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432" w:rsidRDefault="00CA6432">
      <w:pPr>
        <w:pStyle w:val="BodyText"/>
        <w:ind w:left="100"/>
        <w:rPr>
          <w:rFonts w:ascii="Times New Roman"/>
          <w:sz w:val="20"/>
        </w:rPr>
      </w:pPr>
      <w:bookmarkStart w:id="0" w:name="_GoBack"/>
      <w:bookmarkEnd w:id="0"/>
    </w:p>
    <w:p w:rsidR="00CA6432" w:rsidRDefault="00CD689F">
      <w:pPr>
        <w:spacing w:before="13"/>
        <w:ind w:left="100"/>
        <w:rPr>
          <w:rFonts w:ascii="Arial"/>
          <w:b/>
          <w:sz w:val="36"/>
        </w:rPr>
      </w:pPr>
      <w:r>
        <w:rPr>
          <w:rFonts w:ascii="Arial"/>
          <w:b/>
          <w:sz w:val="36"/>
        </w:rPr>
        <w:t>Safety Data Sheet</w:t>
      </w:r>
    </w:p>
    <w:p w:rsidR="00CA6432" w:rsidRDefault="00A8390D">
      <w:pPr>
        <w:pStyle w:val="BodyText"/>
        <w:spacing w:before="6"/>
        <w:rPr>
          <w:rFonts w:ascii="Arial"/>
          <w:b/>
          <w:sz w:val="13"/>
        </w:rPr>
      </w:pPr>
      <w:r>
        <w:rPr>
          <w:noProof/>
          <w:lang w:bidi="ar-SA"/>
        </w:rPr>
        <mc:AlternateContent>
          <mc:Choice Requires="wps">
            <w:drawing>
              <wp:anchor distT="0" distB="0" distL="0" distR="0" simplePos="0" relativeHeight="251652608" behindDoc="1" locked="0" layoutInCell="1" allowOverlap="1">
                <wp:simplePos x="0" y="0"/>
                <wp:positionH relativeFrom="page">
                  <wp:posOffset>914400</wp:posOffset>
                </wp:positionH>
                <wp:positionV relativeFrom="paragraph">
                  <wp:posOffset>133985</wp:posOffset>
                </wp:positionV>
                <wp:extent cx="5943600" cy="0"/>
                <wp:effectExtent l="19050" t="17780" r="19050" b="10795"/>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6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FDC79" id="Line 12"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55pt" to="540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cIWHgIAAEQEAAAOAAAAZHJzL2Uyb0RvYy54bWysU8GO2jAQvVfqP1i5QxI2UI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" strokeweight="1.55pt">
                <w10:wrap type="topAndBottom" anchorx="page"/>
              </v:line>
            </w:pict>
          </mc:Fallback>
        </mc:AlternateContent>
      </w:r>
    </w:p>
    <w:p w:rsidR="00CA6432" w:rsidRDefault="00CD689F">
      <w:pPr>
        <w:pStyle w:val="Heading1"/>
        <w:spacing w:before="251" w:line="339" w:lineRule="exact"/>
        <w:rPr>
          <w:u w:val="none"/>
        </w:rPr>
      </w:pPr>
      <w:bookmarkStart w:id="1" w:name="Section_1_–_Identification"/>
      <w:bookmarkEnd w:id="1"/>
      <w:r>
        <w:t>Section 1 – Identification</w:t>
      </w:r>
    </w:p>
    <w:p w:rsidR="00A8390D" w:rsidRDefault="00CD689F">
      <w:pPr>
        <w:ind w:left="320" w:right="4242" w:hanging="1"/>
      </w:pPr>
      <w:r>
        <w:rPr>
          <w:b/>
        </w:rPr>
        <w:t xml:space="preserve">Product Identifier: </w:t>
      </w:r>
      <w:r w:rsidR="00A8390D">
        <w:rPr>
          <w:b/>
        </w:rPr>
        <w:t xml:space="preserve">EP </w:t>
      </w:r>
      <w:r w:rsidRPr="00A27D4C">
        <w:rPr>
          <w:b/>
        </w:rPr>
        <w:t>Gear Oil</w:t>
      </w:r>
      <w:r>
        <w:t xml:space="preserve"> 90W </w:t>
      </w:r>
    </w:p>
    <w:p w:rsidR="00CA6432" w:rsidRDefault="00CD689F">
      <w:pPr>
        <w:ind w:left="320" w:right="4242" w:hanging="1"/>
      </w:pPr>
      <w:r>
        <w:rPr>
          <w:b/>
        </w:rPr>
        <w:t xml:space="preserve">Other means of identification: </w:t>
      </w:r>
      <w:r>
        <w:t xml:space="preserve">Not available </w:t>
      </w:r>
      <w:r>
        <w:rPr>
          <w:b/>
        </w:rPr>
        <w:t xml:space="preserve">Recommended use: </w:t>
      </w:r>
      <w:r>
        <w:t>Gear Oil</w:t>
      </w:r>
    </w:p>
    <w:p w:rsidR="00CA6432" w:rsidRDefault="00CD689F">
      <w:pPr>
        <w:pStyle w:val="Heading2"/>
        <w:spacing w:before="35"/>
      </w:pPr>
      <w:bookmarkStart w:id="2" w:name="Supplier_Information:"/>
      <w:bookmarkEnd w:id="2"/>
      <w:r>
        <w:t>Supplier Information:</w:t>
      </w:r>
    </w:p>
    <w:p w:rsidR="00671ADE" w:rsidRDefault="00A8390D" w:rsidP="00A27D4C">
      <w:pPr>
        <w:pStyle w:val="BodyText"/>
        <w:tabs>
          <w:tab w:val="left" w:pos="5359"/>
        </w:tabs>
        <w:spacing w:before="2"/>
        <w:ind w:left="1040"/>
      </w:pPr>
      <w:r>
        <w:t>Correlated Products, Inc.</w:t>
      </w:r>
      <w:r w:rsidR="00A27D4C">
        <w:tab/>
      </w:r>
    </w:p>
    <w:p w:rsidR="00CA6432" w:rsidRDefault="00A8390D" w:rsidP="00A27D4C">
      <w:pPr>
        <w:pStyle w:val="BodyText"/>
        <w:tabs>
          <w:tab w:val="left" w:pos="5359"/>
        </w:tabs>
        <w:spacing w:before="2"/>
        <w:ind w:left="1040"/>
      </w:pPr>
      <w:r>
        <w:t xml:space="preserve">5616 Progress Road </w:t>
      </w:r>
      <w:r w:rsidR="00CD689F">
        <w:tab/>
      </w:r>
      <w:r w:rsidR="00CD689F">
        <w:rPr>
          <w:spacing w:val="47"/>
        </w:rPr>
        <w:t xml:space="preserve"> </w:t>
      </w:r>
    </w:p>
    <w:p w:rsidR="00CA6432" w:rsidRDefault="00CD689F">
      <w:pPr>
        <w:pStyle w:val="BodyText"/>
        <w:tabs>
          <w:tab w:val="left" w:pos="5359"/>
        </w:tabs>
        <w:spacing w:line="265" w:lineRule="exact"/>
        <w:ind w:left="1040"/>
      </w:pPr>
      <w:r>
        <w:t>Indianapolis,</w:t>
      </w:r>
      <w:r>
        <w:rPr>
          <w:spacing w:val="-3"/>
        </w:rPr>
        <w:t xml:space="preserve"> </w:t>
      </w:r>
      <w:r>
        <w:t>IN</w:t>
      </w:r>
      <w:r>
        <w:rPr>
          <w:spacing w:val="42"/>
        </w:rPr>
        <w:t xml:space="preserve"> </w:t>
      </w:r>
      <w:r>
        <w:t>462</w:t>
      </w:r>
      <w:r w:rsidR="00A8390D">
        <w:t>41</w:t>
      </w:r>
      <w:r>
        <w:tab/>
        <w:t xml:space="preserve">Emergency: </w:t>
      </w:r>
      <w:r w:rsidR="00A27D4C">
        <w:t>Chemtrec</w:t>
      </w:r>
      <w:r w:rsidR="00671ADE">
        <w:t>:</w:t>
      </w:r>
      <w:r w:rsidR="00A27D4C">
        <w:t xml:space="preserve"> </w:t>
      </w:r>
      <w:r>
        <w:rPr>
          <w:spacing w:val="-7"/>
        </w:rPr>
        <w:t xml:space="preserve"> </w:t>
      </w:r>
      <w:r>
        <w:t>1-800-</w:t>
      </w:r>
      <w:r w:rsidR="00A27D4C">
        <w:t>424-9300</w:t>
      </w:r>
    </w:p>
    <w:p w:rsidR="00A27D4C" w:rsidRDefault="00CD689F" w:rsidP="00A27D4C">
      <w:pPr>
        <w:pStyle w:val="BodyText"/>
        <w:tabs>
          <w:tab w:val="left" w:pos="5359"/>
        </w:tabs>
        <w:spacing w:line="266" w:lineRule="exact"/>
        <w:ind w:left="1039"/>
      </w:pPr>
      <w:r>
        <w:t>Phone:</w:t>
      </w:r>
      <w:r>
        <w:rPr>
          <w:spacing w:val="42"/>
        </w:rPr>
        <w:t xml:space="preserve"> </w:t>
      </w:r>
      <w:r>
        <w:t>(317)</w:t>
      </w:r>
      <w:r>
        <w:rPr>
          <w:spacing w:val="-5"/>
        </w:rPr>
        <w:t xml:space="preserve"> </w:t>
      </w:r>
      <w:r w:rsidR="00A8390D">
        <w:rPr>
          <w:spacing w:val="-5"/>
        </w:rPr>
        <w:t>243-3248</w:t>
      </w:r>
      <w:r w:rsidR="00A27D4C">
        <w:tab/>
      </w:r>
    </w:p>
    <w:p w:rsidR="00A27D4C" w:rsidRDefault="00A27D4C" w:rsidP="00A27D4C">
      <w:pPr>
        <w:pStyle w:val="BodyText"/>
        <w:tabs>
          <w:tab w:val="left" w:pos="5359"/>
        </w:tabs>
        <w:spacing w:line="266" w:lineRule="exact"/>
        <w:ind w:left="1039"/>
        <w:rPr>
          <w:spacing w:val="-7"/>
        </w:rPr>
      </w:pPr>
    </w:p>
    <w:p w:rsidR="00CA6432" w:rsidRDefault="00A27D4C" w:rsidP="00A27D4C">
      <w:pPr>
        <w:pStyle w:val="BodyText"/>
        <w:tabs>
          <w:tab w:val="left" w:pos="5359"/>
        </w:tabs>
        <w:spacing w:line="266" w:lineRule="exact"/>
        <w:ind w:left="1039"/>
      </w:pPr>
      <w:r>
        <w:tab/>
      </w:r>
    </w:p>
    <w:p w:rsidR="00CA6432" w:rsidRDefault="00A8390D">
      <w:pPr>
        <w:pStyle w:val="BodyText"/>
        <w:spacing w:before="2"/>
        <w:rPr>
          <w:sz w:val="12"/>
        </w:rPr>
      </w:pPr>
      <w:r>
        <w:rPr>
          <w:noProof/>
          <w:lang w:bidi="ar-SA"/>
        </w:rPr>
        <mc:AlternateContent>
          <mc:Choice Requires="wps">
            <w:drawing>
              <wp:anchor distT="0" distB="0" distL="0" distR="0" simplePos="0" relativeHeight="251653632" behindDoc="1" locked="0" layoutInCell="1" allowOverlap="1">
                <wp:simplePos x="0" y="0"/>
                <wp:positionH relativeFrom="page">
                  <wp:posOffset>914400</wp:posOffset>
                </wp:positionH>
                <wp:positionV relativeFrom="paragraph">
                  <wp:posOffset>129540</wp:posOffset>
                </wp:positionV>
                <wp:extent cx="5943600" cy="0"/>
                <wp:effectExtent l="19050" t="10795" r="19050" b="17780"/>
                <wp:wrapTopAndBottom/>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03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CB858" id="Line 11"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2pt" to="540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" strokeweight="1.6pt">
                <w10:wrap type="topAndBottom" anchorx="page"/>
              </v:line>
            </w:pict>
          </mc:Fallback>
        </mc:AlternateContent>
      </w:r>
    </w:p>
    <w:p w:rsidR="00CA6432" w:rsidRDefault="00CA6432">
      <w:pPr>
        <w:pStyle w:val="BodyText"/>
        <w:spacing w:before="11"/>
        <w:rPr>
          <w:sz w:val="19"/>
        </w:rPr>
      </w:pPr>
    </w:p>
    <w:p w:rsidR="00CA6432" w:rsidRDefault="00CD689F">
      <w:pPr>
        <w:pStyle w:val="Heading1"/>
        <w:rPr>
          <w:u w:val="none"/>
        </w:rPr>
      </w:pPr>
      <w:bookmarkStart w:id="3" w:name="Section_2_–_Hazards_Identification"/>
      <w:bookmarkEnd w:id="3"/>
      <w:r>
        <w:t>Section 2 – Hazards Identification</w:t>
      </w:r>
    </w:p>
    <w:p w:rsidR="00CA6432" w:rsidRDefault="00CD689F">
      <w:pPr>
        <w:tabs>
          <w:tab w:val="left" w:pos="2479"/>
        </w:tabs>
        <w:spacing w:line="268" w:lineRule="exact"/>
        <w:ind w:left="320"/>
      </w:pPr>
      <w:r>
        <w:rPr>
          <w:b/>
        </w:rPr>
        <w:t>GHS</w:t>
      </w:r>
      <w:r>
        <w:rPr>
          <w:b/>
          <w:spacing w:val="-6"/>
        </w:rPr>
        <w:t xml:space="preserve"> </w:t>
      </w:r>
      <w:r>
        <w:rPr>
          <w:b/>
        </w:rPr>
        <w:t>Classification:</w:t>
      </w:r>
      <w:r>
        <w:rPr>
          <w:b/>
        </w:rPr>
        <w:tab/>
      </w:r>
      <w:r>
        <w:t>Skin Sensitization – Category</w:t>
      </w:r>
      <w:r>
        <w:rPr>
          <w:spacing w:val="-2"/>
        </w:rPr>
        <w:t xml:space="preserve"> </w:t>
      </w:r>
      <w:r>
        <w:t>1</w:t>
      </w:r>
    </w:p>
    <w:p w:rsidR="00CA6432" w:rsidRDefault="00CA6432">
      <w:pPr>
        <w:pStyle w:val="BodyText"/>
        <w:spacing w:before="7"/>
        <w:rPr>
          <w:sz w:val="21"/>
        </w:rPr>
      </w:pPr>
    </w:p>
    <w:p w:rsidR="00CA6432" w:rsidRDefault="00CD689F">
      <w:pPr>
        <w:ind w:left="320"/>
        <w:rPr>
          <w:b/>
        </w:rPr>
      </w:pPr>
      <w:bookmarkStart w:id="4" w:name="GHS_Label_Elements"/>
      <w:bookmarkEnd w:id="4"/>
      <w:r>
        <w:rPr>
          <w:b/>
          <w:u w:val="single"/>
        </w:rPr>
        <w:t>GHS Label Elements</w:t>
      </w:r>
    </w:p>
    <w:p w:rsidR="00CA6432" w:rsidRDefault="00CD689F">
      <w:pPr>
        <w:tabs>
          <w:tab w:val="left" w:pos="2478"/>
        </w:tabs>
        <w:spacing w:before="2"/>
        <w:ind w:left="421"/>
        <w:rPr>
          <w:b/>
        </w:rPr>
      </w:pPr>
      <w:r>
        <w:rPr>
          <w:b/>
        </w:rPr>
        <w:t>Hazard</w:t>
      </w:r>
      <w:r>
        <w:rPr>
          <w:b/>
          <w:spacing w:val="-20"/>
        </w:rPr>
        <w:t xml:space="preserve"> </w:t>
      </w:r>
      <w:r>
        <w:rPr>
          <w:b/>
        </w:rPr>
        <w:t>pictograms:</w:t>
      </w:r>
      <w:r>
        <w:rPr>
          <w:b/>
        </w:rPr>
        <w:tab/>
      </w:r>
      <w:r>
        <w:rPr>
          <w:b/>
          <w:noProof/>
          <w:lang w:bidi="ar-SA"/>
        </w:rPr>
        <w:drawing>
          <wp:inline distT="0" distB="0" distL="0" distR="0">
            <wp:extent cx="731900" cy="73088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731900" cy="730883"/>
                    </a:xfrm>
                    <a:prstGeom prst="rect">
                      <a:avLst/>
                    </a:prstGeom>
                  </pic:spPr>
                </pic:pic>
              </a:graphicData>
            </a:graphic>
          </wp:inline>
        </w:drawing>
      </w:r>
    </w:p>
    <w:p w:rsidR="00CA6432" w:rsidRDefault="00CD689F">
      <w:pPr>
        <w:tabs>
          <w:tab w:val="left" w:pos="2478"/>
        </w:tabs>
        <w:ind w:left="421"/>
      </w:pPr>
      <w:r>
        <w:rPr>
          <w:b/>
        </w:rPr>
        <w:t>Signal</w:t>
      </w:r>
      <w:r>
        <w:rPr>
          <w:b/>
          <w:spacing w:val="-6"/>
        </w:rPr>
        <w:t xml:space="preserve"> </w:t>
      </w:r>
      <w:r>
        <w:rPr>
          <w:b/>
        </w:rPr>
        <w:t>Word:</w:t>
      </w:r>
      <w:r>
        <w:rPr>
          <w:b/>
        </w:rPr>
        <w:tab/>
      </w:r>
      <w:r>
        <w:t>Warning.</w:t>
      </w:r>
    </w:p>
    <w:p w:rsidR="00CA6432" w:rsidRDefault="00CD689F">
      <w:pPr>
        <w:tabs>
          <w:tab w:val="left" w:pos="2480"/>
        </w:tabs>
        <w:spacing w:before="5" w:line="268" w:lineRule="exact"/>
        <w:ind w:left="421"/>
      </w:pPr>
      <w:bookmarkStart w:id="5" w:name="Precautionary_Statements"/>
      <w:bookmarkEnd w:id="5"/>
      <w:r>
        <w:rPr>
          <w:b/>
        </w:rPr>
        <w:t>Hazard</w:t>
      </w:r>
      <w:r>
        <w:rPr>
          <w:b/>
          <w:spacing w:val="-6"/>
        </w:rPr>
        <w:t xml:space="preserve"> </w:t>
      </w:r>
      <w:r>
        <w:rPr>
          <w:b/>
        </w:rPr>
        <w:t>Statement:</w:t>
      </w:r>
      <w:r>
        <w:rPr>
          <w:b/>
        </w:rPr>
        <w:tab/>
      </w:r>
      <w:r>
        <w:t>May cause an allergic skin</w:t>
      </w:r>
      <w:r>
        <w:rPr>
          <w:spacing w:val="-11"/>
        </w:rPr>
        <w:t xml:space="preserve"> </w:t>
      </w:r>
      <w:r>
        <w:t>reaction.</w:t>
      </w:r>
    </w:p>
    <w:p w:rsidR="00CA6432" w:rsidRDefault="00CD689F">
      <w:pPr>
        <w:pStyle w:val="Heading2"/>
        <w:spacing w:line="268" w:lineRule="exact"/>
        <w:ind w:left="422"/>
      </w:pPr>
      <w:r>
        <w:t>Precautionary Statements</w:t>
      </w:r>
    </w:p>
    <w:p w:rsidR="00CA6432" w:rsidRDefault="00CD689F">
      <w:pPr>
        <w:tabs>
          <w:tab w:val="left" w:pos="2480"/>
        </w:tabs>
        <w:spacing w:line="265" w:lineRule="exact"/>
        <w:ind w:left="422"/>
      </w:pPr>
      <w:r>
        <w:rPr>
          <w:b/>
        </w:rPr>
        <w:t>Prevention:</w:t>
      </w:r>
      <w:r>
        <w:rPr>
          <w:b/>
        </w:rPr>
        <w:tab/>
      </w:r>
      <w:r>
        <w:t>Avoid breathing mist, vapors or</w:t>
      </w:r>
      <w:r>
        <w:rPr>
          <w:spacing w:val="-12"/>
        </w:rPr>
        <w:t xml:space="preserve"> </w:t>
      </w:r>
      <w:r>
        <w:t>spray.</w:t>
      </w:r>
    </w:p>
    <w:p w:rsidR="00CA6432" w:rsidRDefault="00CD689F">
      <w:pPr>
        <w:pStyle w:val="BodyText"/>
        <w:ind w:left="2480" w:right="1007"/>
      </w:pPr>
      <w:r>
        <w:t>Contaminated work clothing must not be allowed out of the workplace. Wear protective gloves.</w:t>
      </w:r>
    </w:p>
    <w:p w:rsidR="00CA6432" w:rsidRDefault="00CD689F">
      <w:pPr>
        <w:pStyle w:val="BodyText"/>
        <w:tabs>
          <w:tab w:val="left" w:pos="2480"/>
        </w:tabs>
        <w:ind w:left="2480" w:right="691" w:hanging="2060"/>
      </w:pPr>
      <w:r>
        <w:rPr>
          <w:b/>
        </w:rPr>
        <w:t>Response:</w:t>
      </w:r>
      <w:r>
        <w:rPr>
          <w:b/>
        </w:rPr>
        <w:tab/>
        <w:t>If on skin</w:t>
      </w:r>
      <w:r>
        <w:t>: Wash with plenty of soap and water. If skin irritation or rash develops,</w:t>
      </w:r>
      <w:r>
        <w:rPr>
          <w:spacing w:val="-5"/>
        </w:rPr>
        <w:t xml:space="preserve"> </w:t>
      </w:r>
      <w:r>
        <w:t>get</w:t>
      </w:r>
      <w:r>
        <w:rPr>
          <w:spacing w:val="-4"/>
        </w:rPr>
        <w:t xml:space="preserve"> </w:t>
      </w:r>
      <w:r>
        <w:t>medical</w:t>
      </w:r>
      <w:r>
        <w:rPr>
          <w:spacing w:val="-5"/>
        </w:rPr>
        <w:t xml:space="preserve"> </w:t>
      </w:r>
      <w:r>
        <w:t>attention.</w:t>
      </w:r>
      <w:r>
        <w:rPr>
          <w:spacing w:val="-4"/>
        </w:rPr>
        <w:t xml:space="preserve"> </w:t>
      </w:r>
      <w:r>
        <w:t>Wash</w:t>
      </w:r>
      <w:r>
        <w:rPr>
          <w:spacing w:val="-5"/>
        </w:rPr>
        <w:t xml:space="preserve"> </w:t>
      </w:r>
      <w:r>
        <w:t>contaminated</w:t>
      </w:r>
      <w:r>
        <w:rPr>
          <w:spacing w:val="-4"/>
        </w:rPr>
        <w:t xml:space="preserve"> </w:t>
      </w:r>
      <w:r>
        <w:t>clothing</w:t>
      </w:r>
      <w:r>
        <w:rPr>
          <w:spacing w:val="-5"/>
        </w:rPr>
        <w:t xml:space="preserve"> </w:t>
      </w:r>
      <w:r>
        <w:t>before</w:t>
      </w:r>
      <w:r>
        <w:rPr>
          <w:spacing w:val="-23"/>
        </w:rPr>
        <w:t xml:space="preserve"> </w:t>
      </w:r>
      <w:r>
        <w:t>reuse.</w:t>
      </w:r>
    </w:p>
    <w:p w:rsidR="00CA6432" w:rsidRDefault="00CD689F">
      <w:pPr>
        <w:tabs>
          <w:tab w:val="left" w:pos="2480"/>
        </w:tabs>
        <w:ind w:left="422"/>
      </w:pPr>
      <w:r>
        <w:rPr>
          <w:b/>
        </w:rPr>
        <w:t>Storage:</w:t>
      </w:r>
      <w:r>
        <w:rPr>
          <w:b/>
        </w:rPr>
        <w:tab/>
      </w:r>
      <w:r>
        <w:t>None</w:t>
      </w:r>
    </w:p>
    <w:p w:rsidR="00CA6432" w:rsidRDefault="00CD689F">
      <w:pPr>
        <w:pStyle w:val="BodyText"/>
        <w:tabs>
          <w:tab w:val="left" w:pos="2480"/>
        </w:tabs>
        <w:ind w:left="2480" w:right="235" w:hanging="2060"/>
      </w:pPr>
      <w:r>
        <w:rPr>
          <w:b/>
        </w:rPr>
        <w:t>Disposal:</w:t>
      </w:r>
      <w:r>
        <w:rPr>
          <w:b/>
        </w:rPr>
        <w:tab/>
      </w:r>
      <w:r>
        <w:t>Dispose of contents and container in accordance with all local, regional, national and international</w:t>
      </w:r>
      <w:r>
        <w:rPr>
          <w:spacing w:val="-8"/>
        </w:rPr>
        <w:t xml:space="preserve"> </w:t>
      </w:r>
      <w:r>
        <w:t>regulations.</w:t>
      </w:r>
    </w:p>
    <w:p w:rsidR="00CA6432" w:rsidRDefault="00CD689F">
      <w:pPr>
        <w:tabs>
          <w:tab w:val="left" w:pos="2480"/>
        </w:tabs>
        <w:ind w:left="421"/>
      </w:pPr>
      <w:r>
        <w:rPr>
          <w:b/>
        </w:rPr>
        <w:t>Other</w:t>
      </w:r>
      <w:r>
        <w:rPr>
          <w:b/>
          <w:spacing w:val="-3"/>
        </w:rPr>
        <w:t xml:space="preserve"> </w:t>
      </w:r>
      <w:r>
        <w:rPr>
          <w:b/>
        </w:rPr>
        <w:t>Hazards:</w:t>
      </w:r>
      <w:r>
        <w:rPr>
          <w:b/>
        </w:rPr>
        <w:tab/>
      </w:r>
      <w:r>
        <w:t>None</w:t>
      </w:r>
      <w:r>
        <w:rPr>
          <w:spacing w:val="-1"/>
        </w:rPr>
        <w:t xml:space="preserve"> </w:t>
      </w:r>
      <w:r>
        <w:t>known.</w:t>
      </w:r>
    </w:p>
    <w:p w:rsidR="00CA6432" w:rsidRDefault="00CA6432">
      <w:pPr>
        <w:pStyle w:val="BodyText"/>
        <w:spacing w:before="6"/>
      </w:pPr>
    </w:p>
    <w:p w:rsidR="00CA6432" w:rsidRDefault="00CD689F">
      <w:pPr>
        <w:pStyle w:val="Heading1"/>
        <w:spacing w:line="339" w:lineRule="exact"/>
        <w:rPr>
          <w:u w:val="none"/>
        </w:rPr>
      </w:pPr>
      <w:bookmarkStart w:id="6" w:name="Section_3_–_Composition/Information_on_I"/>
      <w:bookmarkEnd w:id="6"/>
      <w:r>
        <w:t>Section 3 – Composition/Information on Ingredients</w:t>
      </w:r>
    </w:p>
    <w:p w:rsidR="00CA6432" w:rsidRDefault="00CD689F">
      <w:pPr>
        <w:tabs>
          <w:tab w:val="left" w:pos="2479"/>
        </w:tabs>
        <w:ind w:left="320" w:right="6709"/>
        <w:rPr>
          <w:b/>
        </w:rPr>
      </w:pPr>
      <w:r>
        <w:rPr>
          <w:b/>
        </w:rPr>
        <w:t>Substance/Mixture:</w:t>
      </w:r>
      <w:r>
        <w:rPr>
          <w:b/>
        </w:rPr>
        <w:tab/>
      </w:r>
      <w:r>
        <w:rPr>
          <w:spacing w:val="-3"/>
        </w:rPr>
        <w:t xml:space="preserve">Mixture </w:t>
      </w:r>
      <w:r>
        <w:rPr>
          <w:b/>
        </w:rPr>
        <w:t>Chemical</w:t>
      </w:r>
      <w:r>
        <w:rPr>
          <w:b/>
          <w:spacing w:val="-6"/>
        </w:rPr>
        <w:t xml:space="preserve"> </w:t>
      </w:r>
      <w:r>
        <w:rPr>
          <w:b/>
        </w:rPr>
        <w:t>Name:</w:t>
      </w:r>
      <w:r>
        <w:rPr>
          <w:b/>
        </w:rPr>
        <w:tab/>
      </w:r>
      <w:r>
        <w:t xml:space="preserve">None </w:t>
      </w:r>
      <w:r>
        <w:rPr>
          <w:b/>
        </w:rPr>
        <w:t>Other means</w:t>
      </w:r>
      <w:r>
        <w:rPr>
          <w:b/>
          <w:spacing w:val="-2"/>
        </w:rPr>
        <w:t xml:space="preserve"> </w:t>
      </w:r>
      <w:r>
        <w:rPr>
          <w:b/>
        </w:rPr>
        <w:t>of</w:t>
      </w:r>
    </w:p>
    <w:p w:rsidR="00CA6432" w:rsidRDefault="00CD689F">
      <w:pPr>
        <w:pStyle w:val="Heading2"/>
        <w:tabs>
          <w:tab w:val="left" w:pos="2480"/>
        </w:tabs>
        <w:ind w:right="6935"/>
        <w:rPr>
          <w:b w:val="0"/>
        </w:rPr>
      </w:pPr>
      <w:bookmarkStart w:id="7" w:name="Identification:_None_CAS_number/other_Id"/>
      <w:bookmarkEnd w:id="7"/>
      <w:r>
        <w:t>Identification:</w:t>
      </w:r>
      <w:r>
        <w:tab/>
      </w:r>
      <w:r>
        <w:rPr>
          <w:b w:val="0"/>
          <w:spacing w:val="-6"/>
        </w:rPr>
        <w:t xml:space="preserve">None </w:t>
      </w:r>
      <w:r>
        <w:t>CAS number/other Identifiers:</w:t>
      </w:r>
      <w:r>
        <w:tab/>
      </w:r>
      <w:r>
        <w:rPr>
          <w:b w:val="0"/>
          <w:spacing w:val="-6"/>
        </w:rPr>
        <w:t>None</w:t>
      </w:r>
    </w:p>
    <w:p w:rsidR="00CA6432" w:rsidRDefault="00CA6432">
      <w:pPr>
        <w:sectPr w:rsidR="00CA6432">
          <w:headerReference w:type="default" r:id="rId8"/>
          <w:footerReference w:type="default" r:id="rId9"/>
          <w:type w:val="continuous"/>
          <w:pgSz w:w="12240" w:h="15840"/>
          <w:pgMar w:top="960" w:right="1220" w:bottom="1240" w:left="1120" w:header="720" w:footer="1055" w:gutter="0"/>
          <w:cols w:space="720"/>
        </w:sectPr>
      </w:pPr>
    </w:p>
    <w:p w:rsidR="00CA6432" w:rsidRDefault="00CA6432">
      <w:pPr>
        <w:pStyle w:val="BodyText"/>
        <w:spacing w:before="2"/>
        <w:rPr>
          <w:sz w:val="24"/>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73"/>
        <w:gridCol w:w="1157"/>
        <w:gridCol w:w="2361"/>
      </w:tblGrid>
      <w:tr w:rsidR="00CA6432">
        <w:trPr>
          <w:trHeight w:val="267"/>
        </w:trPr>
        <w:tc>
          <w:tcPr>
            <w:tcW w:w="5773" w:type="dxa"/>
          </w:tcPr>
          <w:p w:rsidR="00CA6432" w:rsidRDefault="00CD689F">
            <w:pPr>
              <w:pStyle w:val="TableParagraph"/>
              <w:ind w:left="1859" w:right="1843"/>
              <w:rPr>
                <w:b/>
              </w:rPr>
            </w:pPr>
            <w:r>
              <w:rPr>
                <w:b/>
              </w:rPr>
              <w:t>Component Name</w:t>
            </w:r>
          </w:p>
        </w:tc>
        <w:tc>
          <w:tcPr>
            <w:tcW w:w="1157" w:type="dxa"/>
          </w:tcPr>
          <w:p w:rsidR="00CA6432" w:rsidRDefault="00CD689F">
            <w:pPr>
              <w:pStyle w:val="TableParagraph"/>
              <w:ind w:left="212" w:right="191"/>
              <w:rPr>
                <w:b/>
              </w:rPr>
            </w:pPr>
            <w:r>
              <w:rPr>
                <w:b/>
              </w:rPr>
              <w:t>Percent</w:t>
            </w:r>
          </w:p>
        </w:tc>
        <w:tc>
          <w:tcPr>
            <w:tcW w:w="2361" w:type="dxa"/>
          </w:tcPr>
          <w:p w:rsidR="00CA6432" w:rsidRDefault="00CD689F">
            <w:pPr>
              <w:pStyle w:val="TableParagraph"/>
              <w:ind w:left="605"/>
              <w:jc w:val="left"/>
              <w:rPr>
                <w:b/>
              </w:rPr>
            </w:pPr>
            <w:r>
              <w:rPr>
                <w:b/>
              </w:rPr>
              <w:t>CAS Number</w:t>
            </w:r>
          </w:p>
        </w:tc>
      </w:tr>
      <w:tr w:rsidR="00CA6432">
        <w:trPr>
          <w:trHeight w:val="270"/>
        </w:trPr>
        <w:tc>
          <w:tcPr>
            <w:tcW w:w="5773" w:type="dxa"/>
          </w:tcPr>
          <w:p w:rsidR="00CA6432" w:rsidRDefault="00CD689F">
            <w:pPr>
              <w:pStyle w:val="TableParagraph"/>
              <w:spacing w:line="251" w:lineRule="exact"/>
              <w:ind w:left="1859" w:right="1843"/>
            </w:pPr>
            <w:r>
              <w:t>Long chain alkyl amine</w:t>
            </w:r>
          </w:p>
        </w:tc>
        <w:tc>
          <w:tcPr>
            <w:tcW w:w="1157" w:type="dxa"/>
          </w:tcPr>
          <w:p w:rsidR="00CA6432" w:rsidRDefault="00CD689F">
            <w:pPr>
              <w:pStyle w:val="TableParagraph"/>
              <w:spacing w:line="251" w:lineRule="exact"/>
              <w:ind w:left="211" w:right="191"/>
            </w:pPr>
            <w:r>
              <w:t>0.1-1</w:t>
            </w:r>
          </w:p>
        </w:tc>
        <w:tc>
          <w:tcPr>
            <w:tcW w:w="2361" w:type="dxa"/>
          </w:tcPr>
          <w:p w:rsidR="00CA6432" w:rsidRDefault="00CD689F">
            <w:pPr>
              <w:pStyle w:val="TableParagraph"/>
              <w:spacing w:line="251" w:lineRule="exact"/>
              <w:ind w:left="676"/>
              <w:jc w:val="left"/>
            </w:pPr>
            <w:r>
              <w:t>Proprietary</w:t>
            </w:r>
          </w:p>
        </w:tc>
      </w:tr>
    </w:tbl>
    <w:p w:rsidR="00CA6432" w:rsidRDefault="00CA6432">
      <w:pPr>
        <w:pStyle w:val="BodyText"/>
        <w:spacing w:before="10"/>
        <w:rPr>
          <w:sz w:val="18"/>
        </w:rPr>
      </w:pPr>
    </w:p>
    <w:p w:rsidR="00CA6432" w:rsidRDefault="00CD689F">
      <w:pPr>
        <w:spacing w:before="43" w:line="341" w:lineRule="exact"/>
        <w:ind w:left="320"/>
        <w:rPr>
          <w:b/>
          <w:sz w:val="28"/>
        </w:rPr>
      </w:pPr>
      <w:r>
        <w:rPr>
          <w:b/>
          <w:sz w:val="28"/>
          <w:u w:val="single"/>
        </w:rPr>
        <w:t>Section 4 – First Aid Measures</w:t>
      </w:r>
    </w:p>
    <w:p w:rsidR="00CA6432" w:rsidRDefault="00CD689F">
      <w:pPr>
        <w:spacing w:line="268" w:lineRule="exact"/>
        <w:ind w:left="320"/>
        <w:rPr>
          <w:b/>
        </w:rPr>
      </w:pPr>
      <w:r>
        <w:rPr>
          <w:b/>
        </w:rPr>
        <w:t>Description of necessary first aid measures:</w:t>
      </w:r>
    </w:p>
    <w:p w:rsidR="00CA6432" w:rsidRDefault="00CA6432">
      <w:pPr>
        <w:pStyle w:val="BodyText"/>
        <w:spacing w:before="7"/>
        <w:rPr>
          <w:b/>
          <w:sz w:val="21"/>
        </w:rPr>
      </w:pPr>
    </w:p>
    <w:p w:rsidR="00CA6432" w:rsidRDefault="00CD689F">
      <w:pPr>
        <w:pStyle w:val="BodyText"/>
        <w:tabs>
          <w:tab w:val="left" w:pos="2479"/>
        </w:tabs>
        <w:ind w:left="2479" w:right="509" w:hanging="2160"/>
        <w:jc w:val="both"/>
      </w:pPr>
      <w:r>
        <w:rPr>
          <w:b/>
        </w:rPr>
        <w:t>Eye</w:t>
      </w:r>
      <w:r>
        <w:rPr>
          <w:b/>
          <w:spacing w:val="-6"/>
        </w:rPr>
        <w:t xml:space="preserve"> </w:t>
      </w:r>
      <w:r>
        <w:rPr>
          <w:b/>
        </w:rPr>
        <w:t>Contact:</w:t>
      </w:r>
      <w:r>
        <w:rPr>
          <w:b/>
        </w:rPr>
        <w:tab/>
      </w:r>
      <w:r>
        <w:t>Rinse immediately with water. Remove contact lenses, if safe and possible to do. Continue rinsing with water for at least 15 minutes. Keep impacted</w:t>
      </w:r>
      <w:r>
        <w:rPr>
          <w:spacing w:val="-33"/>
        </w:rPr>
        <w:t xml:space="preserve"> </w:t>
      </w:r>
      <w:r>
        <w:t>eye(s) wide open while rinsing. If eye irritation persists, consult a</w:t>
      </w:r>
      <w:r>
        <w:rPr>
          <w:spacing w:val="-31"/>
        </w:rPr>
        <w:t xml:space="preserve"> </w:t>
      </w:r>
      <w:r>
        <w:t>specialist.</w:t>
      </w:r>
    </w:p>
    <w:p w:rsidR="00CA6432" w:rsidRDefault="00CA6432">
      <w:pPr>
        <w:pStyle w:val="BodyText"/>
        <w:spacing w:before="1"/>
      </w:pPr>
    </w:p>
    <w:p w:rsidR="00CA6432" w:rsidRDefault="00CD689F">
      <w:pPr>
        <w:pStyle w:val="BodyText"/>
        <w:tabs>
          <w:tab w:val="left" w:pos="2479"/>
        </w:tabs>
        <w:ind w:left="2479" w:right="592" w:hanging="2160"/>
      </w:pPr>
      <w:r>
        <w:rPr>
          <w:b/>
        </w:rPr>
        <w:t>Inhalation:</w:t>
      </w:r>
      <w:r>
        <w:rPr>
          <w:b/>
        </w:rPr>
        <w:tab/>
      </w:r>
      <w:r>
        <w:t>Move person to an area with fresh air if breathing is difficult. Keep person</w:t>
      </w:r>
      <w:r>
        <w:rPr>
          <w:spacing w:val="-34"/>
        </w:rPr>
        <w:t xml:space="preserve"> </w:t>
      </w:r>
      <w:r>
        <w:t>at rest in a position comfortable for breathing. If symptoms persist, call a physician.</w:t>
      </w:r>
    </w:p>
    <w:p w:rsidR="00CA6432" w:rsidRDefault="00CA6432">
      <w:pPr>
        <w:pStyle w:val="BodyText"/>
        <w:spacing w:before="11"/>
        <w:rPr>
          <w:sz w:val="21"/>
        </w:rPr>
      </w:pPr>
    </w:p>
    <w:p w:rsidR="00CA6432" w:rsidRDefault="00CD689F">
      <w:pPr>
        <w:pStyle w:val="BodyText"/>
        <w:tabs>
          <w:tab w:val="left" w:pos="2480"/>
        </w:tabs>
        <w:ind w:left="2480" w:right="370" w:hanging="2161"/>
      </w:pPr>
      <w:r>
        <w:rPr>
          <w:b/>
        </w:rPr>
        <w:t>Skin</w:t>
      </w:r>
      <w:r>
        <w:rPr>
          <w:b/>
          <w:spacing w:val="-4"/>
        </w:rPr>
        <w:t xml:space="preserve"> </w:t>
      </w:r>
      <w:r>
        <w:rPr>
          <w:b/>
        </w:rPr>
        <w:t>Contact:</w:t>
      </w:r>
      <w:r>
        <w:rPr>
          <w:b/>
        </w:rPr>
        <w:tab/>
      </w:r>
      <w:r>
        <w:t>Take off contaminated clothing and shoes immediately. Wash off affected</w:t>
      </w:r>
      <w:r>
        <w:rPr>
          <w:spacing w:val="-33"/>
        </w:rPr>
        <w:t xml:space="preserve"> </w:t>
      </w:r>
      <w:r>
        <w:t>area with plenty of soap and water. If symptoms persist, call a</w:t>
      </w:r>
      <w:r>
        <w:rPr>
          <w:spacing w:val="-30"/>
        </w:rPr>
        <w:t xml:space="preserve"> </w:t>
      </w:r>
      <w:r>
        <w:t>physician.</w:t>
      </w:r>
    </w:p>
    <w:p w:rsidR="00CA6432" w:rsidRDefault="00CA6432">
      <w:pPr>
        <w:pStyle w:val="BodyText"/>
        <w:spacing w:before="1"/>
      </w:pPr>
    </w:p>
    <w:p w:rsidR="00CA6432" w:rsidRDefault="00CD689F">
      <w:pPr>
        <w:pStyle w:val="BodyText"/>
        <w:tabs>
          <w:tab w:val="left" w:pos="2480"/>
        </w:tabs>
        <w:ind w:left="320"/>
      </w:pPr>
      <w:r>
        <w:rPr>
          <w:b/>
        </w:rPr>
        <w:t>Ingestion:</w:t>
      </w:r>
      <w:r>
        <w:rPr>
          <w:b/>
        </w:rPr>
        <w:tab/>
      </w:r>
      <w:r>
        <w:t>Rinse mouth with plenty of water and drink plenty of water</w:t>
      </w:r>
      <w:r>
        <w:rPr>
          <w:spacing w:val="-30"/>
        </w:rPr>
        <w:t xml:space="preserve"> </w:t>
      </w:r>
      <w:r>
        <w:t>afterwards.</w:t>
      </w:r>
    </w:p>
    <w:p w:rsidR="00CA6432" w:rsidRDefault="00CD689F">
      <w:pPr>
        <w:pStyle w:val="BodyText"/>
        <w:ind w:left="2480" w:right="469"/>
      </w:pPr>
      <w:r>
        <w:t>Never give anything by mouth to an unconscious person. If symptoms persist, call a physician.</w:t>
      </w:r>
    </w:p>
    <w:p w:rsidR="00CA6432" w:rsidRDefault="00CA6432">
      <w:pPr>
        <w:pStyle w:val="BodyText"/>
        <w:spacing w:before="10"/>
        <w:rPr>
          <w:sz w:val="21"/>
        </w:rPr>
      </w:pPr>
    </w:p>
    <w:p w:rsidR="00CA6432" w:rsidRDefault="00CD689F">
      <w:pPr>
        <w:pStyle w:val="Heading2"/>
      </w:pPr>
      <w:bookmarkStart w:id="8" w:name="Most_Important_Symptoms/Effects,_Acute_a"/>
      <w:bookmarkEnd w:id="8"/>
      <w:r>
        <w:t>Most Important Symptoms/Effects, Acute and Delayed:</w:t>
      </w:r>
    </w:p>
    <w:p w:rsidR="00CA6432" w:rsidRDefault="00CD689F">
      <w:pPr>
        <w:pStyle w:val="BodyText"/>
        <w:spacing w:before="1"/>
        <w:ind w:left="500"/>
      </w:pPr>
      <w:r>
        <w:t>Product may cause an allergic skin reaction.</w:t>
      </w:r>
    </w:p>
    <w:p w:rsidR="00CA6432" w:rsidRDefault="00CA6432">
      <w:pPr>
        <w:pStyle w:val="BodyText"/>
      </w:pPr>
    </w:p>
    <w:p w:rsidR="00CA6432" w:rsidRDefault="00CD689F">
      <w:pPr>
        <w:pStyle w:val="Heading2"/>
        <w:ind w:left="319"/>
      </w:pPr>
      <w:bookmarkStart w:id="9" w:name="Indication_of_any_immediate_medical_atte"/>
      <w:bookmarkEnd w:id="9"/>
      <w:r>
        <w:t>Indication of any immediate medical attention and special treatment needed:</w:t>
      </w:r>
    </w:p>
    <w:p w:rsidR="00CA6432" w:rsidRDefault="00CD689F">
      <w:pPr>
        <w:pStyle w:val="BodyText"/>
        <w:ind w:left="499"/>
      </w:pPr>
      <w:r>
        <w:t>If necessary, treat symptomatically.</w:t>
      </w:r>
    </w:p>
    <w:p w:rsidR="00CA6432" w:rsidRDefault="00CA6432">
      <w:pPr>
        <w:pStyle w:val="BodyText"/>
        <w:spacing w:before="10"/>
      </w:pPr>
    </w:p>
    <w:p w:rsidR="00CA6432" w:rsidRDefault="00CD689F">
      <w:pPr>
        <w:pStyle w:val="Heading1"/>
        <w:spacing w:line="340" w:lineRule="exact"/>
        <w:rPr>
          <w:u w:val="none"/>
        </w:rPr>
      </w:pPr>
      <w:bookmarkStart w:id="10" w:name="Section_5_–_Fire-fighting_Measures"/>
      <w:bookmarkEnd w:id="10"/>
      <w:r>
        <w:t>Section 5 – Fire-fighting Measures</w:t>
      </w:r>
    </w:p>
    <w:p w:rsidR="00CA6432" w:rsidRDefault="00CD689F">
      <w:pPr>
        <w:pStyle w:val="Heading2"/>
        <w:spacing w:line="264" w:lineRule="exact"/>
      </w:pPr>
      <w:bookmarkStart w:id="11" w:name="Extinguishing_Media"/>
      <w:bookmarkEnd w:id="11"/>
      <w:r>
        <w:t>Extinguishing Media</w:t>
      </w:r>
    </w:p>
    <w:p w:rsidR="00CA6432" w:rsidRDefault="00CD689F">
      <w:pPr>
        <w:tabs>
          <w:tab w:val="left" w:pos="3920"/>
        </w:tabs>
        <w:spacing w:line="266" w:lineRule="exact"/>
        <w:ind w:left="500"/>
      </w:pPr>
      <w:r>
        <w:rPr>
          <w:b/>
        </w:rPr>
        <w:t>Suitable</w:t>
      </w:r>
      <w:r>
        <w:rPr>
          <w:b/>
          <w:spacing w:val="-8"/>
        </w:rPr>
        <w:t xml:space="preserve"> </w:t>
      </w:r>
      <w:r>
        <w:rPr>
          <w:b/>
        </w:rPr>
        <w:t>Extinguishing</w:t>
      </w:r>
      <w:r>
        <w:rPr>
          <w:b/>
          <w:spacing w:val="-7"/>
        </w:rPr>
        <w:t xml:space="preserve"> </w:t>
      </w:r>
      <w:r>
        <w:rPr>
          <w:b/>
        </w:rPr>
        <w:t>Media:</w:t>
      </w:r>
      <w:r>
        <w:rPr>
          <w:b/>
        </w:rPr>
        <w:tab/>
      </w:r>
      <w:r>
        <w:t>Use water fog, foam, dry chemical or carbon dioxide</w:t>
      </w:r>
      <w:r>
        <w:rPr>
          <w:spacing w:val="-23"/>
        </w:rPr>
        <w:t xml:space="preserve"> </w:t>
      </w:r>
      <w:r>
        <w:t>(CO</w:t>
      </w:r>
      <w:r>
        <w:rPr>
          <w:vertAlign w:val="subscript"/>
        </w:rPr>
        <w:t>2</w:t>
      </w:r>
      <w:r>
        <w:t>)</w:t>
      </w:r>
    </w:p>
    <w:p w:rsidR="00CA6432" w:rsidRDefault="00CD689F">
      <w:pPr>
        <w:tabs>
          <w:tab w:val="left" w:pos="3919"/>
        </w:tabs>
        <w:spacing w:line="268" w:lineRule="exact"/>
        <w:ind w:left="499"/>
      </w:pPr>
      <w:r>
        <w:rPr>
          <w:b/>
        </w:rPr>
        <w:t>Unsuitable</w:t>
      </w:r>
      <w:r>
        <w:rPr>
          <w:b/>
          <w:spacing w:val="-8"/>
        </w:rPr>
        <w:t xml:space="preserve"> </w:t>
      </w:r>
      <w:r>
        <w:rPr>
          <w:b/>
        </w:rPr>
        <w:t>Extinguishing</w:t>
      </w:r>
      <w:r>
        <w:rPr>
          <w:b/>
          <w:spacing w:val="-6"/>
        </w:rPr>
        <w:t xml:space="preserve"> </w:t>
      </w:r>
      <w:r>
        <w:rPr>
          <w:b/>
        </w:rPr>
        <w:t>Media:</w:t>
      </w:r>
      <w:r>
        <w:rPr>
          <w:b/>
        </w:rPr>
        <w:tab/>
      </w:r>
      <w:r>
        <w:t>Do not use a solid water stream as it may scatter and</w:t>
      </w:r>
      <w:r>
        <w:rPr>
          <w:spacing w:val="-30"/>
        </w:rPr>
        <w:t xml:space="preserve"> </w:t>
      </w:r>
      <w:r>
        <w:t>spread</w:t>
      </w:r>
    </w:p>
    <w:p w:rsidR="00CA6432" w:rsidRDefault="00CD689F">
      <w:pPr>
        <w:pStyle w:val="BodyText"/>
        <w:spacing w:line="268" w:lineRule="exact"/>
        <w:ind w:right="1692"/>
        <w:jc w:val="center"/>
      </w:pPr>
      <w:r>
        <w:t>fire.</w:t>
      </w:r>
    </w:p>
    <w:p w:rsidR="00CA6432" w:rsidRDefault="00CA6432">
      <w:pPr>
        <w:pStyle w:val="BodyText"/>
        <w:spacing w:before="1"/>
      </w:pPr>
    </w:p>
    <w:p w:rsidR="00CA6432" w:rsidRDefault="00CD689F">
      <w:pPr>
        <w:tabs>
          <w:tab w:val="left" w:pos="3919"/>
        </w:tabs>
        <w:spacing w:before="1"/>
        <w:ind w:left="319"/>
      </w:pPr>
      <w:r>
        <w:rPr>
          <w:b/>
        </w:rPr>
        <w:t>Special Hazards</w:t>
      </w:r>
      <w:r>
        <w:rPr>
          <w:b/>
          <w:spacing w:val="-10"/>
        </w:rPr>
        <w:t xml:space="preserve"> </w:t>
      </w:r>
      <w:r>
        <w:rPr>
          <w:b/>
        </w:rPr>
        <w:t>arising</w:t>
      </w:r>
      <w:r>
        <w:rPr>
          <w:b/>
          <w:spacing w:val="-4"/>
        </w:rPr>
        <w:t xml:space="preserve"> </w:t>
      </w:r>
      <w:r>
        <w:rPr>
          <w:b/>
        </w:rPr>
        <w:t>from</w:t>
      </w:r>
      <w:r>
        <w:rPr>
          <w:b/>
        </w:rPr>
        <w:tab/>
      </w:r>
      <w:r>
        <w:t>Decomposition products may be include oxides of</w:t>
      </w:r>
      <w:r>
        <w:rPr>
          <w:spacing w:val="-15"/>
        </w:rPr>
        <w:t xml:space="preserve"> </w:t>
      </w:r>
      <w:r>
        <w:t>carbon,</w:t>
      </w:r>
    </w:p>
    <w:p w:rsidR="00CA6432" w:rsidRDefault="00CD689F">
      <w:pPr>
        <w:pStyle w:val="BodyText"/>
        <w:ind w:left="3921"/>
      </w:pPr>
      <w:r>
        <w:t>nitrogen, sulfur and phosphorus.</w:t>
      </w:r>
    </w:p>
    <w:p w:rsidR="00CA6432" w:rsidRDefault="00CA6432">
      <w:pPr>
        <w:pStyle w:val="BodyText"/>
        <w:spacing w:before="9"/>
        <w:rPr>
          <w:sz w:val="21"/>
        </w:rPr>
      </w:pPr>
    </w:p>
    <w:p w:rsidR="00CA6432" w:rsidRDefault="00CD689F">
      <w:pPr>
        <w:tabs>
          <w:tab w:val="left" w:pos="3920"/>
        </w:tabs>
        <w:ind w:left="320"/>
      </w:pPr>
      <w:r>
        <w:rPr>
          <w:b/>
        </w:rPr>
        <w:t>Special</w:t>
      </w:r>
      <w:r>
        <w:rPr>
          <w:b/>
          <w:spacing w:val="-6"/>
        </w:rPr>
        <w:t xml:space="preserve"> </w:t>
      </w:r>
      <w:r>
        <w:rPr>
          <w:b/>
        </w:rPr>
        <w:t>protective</w:t>
      </w:r>
      <w:r>
        <w:rPr>
          <w:b/>
          <w:spacing w:val="-8"/>
        </w:rPr>
        <w:t xml:space="preserve"> </w:t>
      </w:r>
      <w:r>
        <w:rPr>
          <w:b/>
        </w:rPr>
        <w:t>equipment</w:t>
      </w:r>
      <w:r>
        <w:rPr>
          <w:b/>
        </w:rPr>
        <w:tab/>
      </w:r>
      <w:r>
        <w:t>Wear full protective clothing, including helmet,</w:t>
      </w:r>
      <w:r>
        <w:rPr>
          <w:spacing w:val="-21"/>
        </w:rPr>
        <w:t xml:space="preserve"> </w:t>
      </w:r>
      <w:r>
        <w:t>self-contained</w:t>
      </w:r>
    </w:p>
    <w:p w:rsidR="00CA6432" w:rsidRDefault="00CD689F">
      <w:pPr>
        <w:tabs>
          <w:tab w:val="left" w:pos="3919"/>
        </w:tabs>
        <w:spacing w:before="1"/>
        <w:ind w:left="319"/>
      </w:pPr>
      <w:r>
        <w:rPr>
          <w:b/>
        </w:rPr>
        <w:t>and precautions</w:t>
      </w:r>
      <w:r>
        <w:rPr>
          <w:b/>
          <w:spacing w:val="-11"/>
        </w:rPr>
        <w:t xml:space="preserve"> </w:t>
      </w:r>
      <w:r>
        <w:rPr>
          <w:b/>
        </w:rPr>
        <w:t>for</w:t>
      </w:r>
      <w:r>
        <w:rPr>
          <w:b/>
          <w:spacing w:val="-4"/>
        </w:rPr>
        <w:t xml:space="preserve"> </w:t>
      </w:r>
      <w:r>
        <w:rPr>
          <w:b/>
        </w:rPr>
        <w:t>firefighters:</w:t>
      </w:r>
      <w:r>
        <w:rPr>
          <w:b/>
        </w:rPr>
        <w:tab/>
      </w:r>
      <w:r>
        <w:t>positive pressure or pressure demand breathing</w:t>
      </w:r>
      <w:r>
        <w:rPr>
          <w:spacing w:val="-21"/>
        </w:rPr>
        <w:t xml:space="preserve"> </w:t>
      </w:r>
      <w:r>
        <w:t>apparatus,</w:t>
      </w:r>
    </w:p>
    <w:p w:rsidR="00CA6432" w:rsidRDefault="00CD689F">
      <w:pPr>
        <w:pStyle w:val="BodyText"/>
        <w:spacing w:before="2"/>
        <w:ind w:left="3921"/>
      </w:pPr>
      <w:r>
        <w:t>protective clothing and face mask.</w:t>
      </w:r>
    </w:p>
    <w:p w:rsidR="00CA6432" w:rsidRDefault="00A8390D">
      <w:pPr>
        <w:pStyle w:val="BodyText"/>
        <w:rPr>
          <w:sz w:val="12"/>
        </w:rPr>
      </w:pPr>
      <w:r>
        <w:rPr>
          <w:noProof/>
          <w:lang w:bidi="ar-SA"/>
        </w:rPr>
        <mc:AlternateContent>
          <mc:Choice Requires="wps">
            <w:drawing>
              <wp:anchor distT="0" distB="0" distL="0" distR="0" simplePos="0" relativeHeight="251654656" behindDoc="1" locked="0" layoutInCell="1" allowOverlap="1">
                <wp:simplePos x="0" y="0"/>
                <wp:positionH relativeFrom="page">
                  <wp:posOffset>914400</wp:posOffset>
                </wp:positionH>
                <wp:positionV relativeFrom="paragraph">
                  <wp:posOffset>128270</wp:posOffset>
                </wp:positionV>
                <wp:extent cx="5943600" cy="0"/>
                <wp:effectExtent l="19050" t="10160" r="19050" b="18415"/>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6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C4541" id="Line 10"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" strokeweight="1.55pt">
                <w10:wrap type="topAndBottom" anchorx="page"/>
              </v:line>
            </w:pict>
          </mc:Fallback>
        </mc:AlternateContent>
      </w:r>
    </w:p>
    <w:p w:rsidR="00CA6432" w:rsidRDefault="00CA6432">
      <w:pPr>
        <w:pStyle w:val="BodyText"/>
        <w:spacing w:before="5"/>
        <w:rPr>
          <w:sz w:val="28"/>
        </w:rPr>
      </w:pPr>
    </w:p>
    <w:p w:rsidR="00CA6432" w:rsidRDefault="00CD689F">
      <w:pPr>
        <w:pStyle w:val="Heading1"/>
        <w:spacing w:line="240" w:lineRule="auto"/>
        <w:rPr>
          <w:u w:val="none"/>
        </w:rPr>
      </w:pPr>
      <w:bookmarkStart w:id="12" w:name="Section_6_–_Accidental_Release_Measures"/>
      <w:bookmarkEnd w:id="12"/>
      <w:r>
        <w:t>Section 6 – Accidental Release Measures</w:t>
      </w:r>
    </w:p>
    <w:p w:rsidR="00CA6432" w:rsidRDefault="00CA6432">
      <w:pPr>
        <w:pStyle w:val="BodyText"/>
        <w:spacing w:before="5"/>
        <w:rPr>
          <w:b/>
          <w:sz w:val="17"/>
        </w:rPr>
      </w:pPr>
    </w:p>
    <w:p w:rsidR="00CA6432" w:rsidRDefault="00CD689F">
      <w:pPr>
        <w:tabs>
          <w:tab w:val="left" w:pos="3920"/>
        </w:tabs>
        <w:spacing w:before="56"/>
        <w:ind w:left="320"/>
      </w:pPr>
      <w:r>
        <w:rPr>
          <w:b/>
        </w:rPr>
        <w:t>Personal</w:t>
      </w:r>
      <w:r>
        <w:rPr>
          <w:b/>
          <w:spacing w:val="-7"/>
        </w:rPr>
        <w:t xml:space="preserve"> </w:t>
      </w:r>
      <w:r>
        <w:rPr>
          <w:b/>
        </w:rPr>
        <w:t>Precautions,</w:t>
      </w:r>
      <w:r>
        <w:rPr>
          <w:b/>
          <w:spacing w:val="-7"/>
        </w:rPr>
        <w:t xml:space="preserve"> </w:t>
      </w:r>
      <w:r>
        <w:rPr>
          <w:b/>
        </w:rPr>
        <w:t>Protective</w:t>
      </w:r>
      <w:r>
        <w:rPr>
          <w:b/>
        </w:rPr>
        <w:tab/>
      </w:r>
      <w:r>
        <w:t>Wear appropriate protective equipment and clothing</w:t>
      </w:r>
      <w:r>
        <w:rPr>
          <w:spacing w:val="-20"/>
        </w:rPr>
        <w:t xml:space="preserve"> </w:t>
      </w:r>
      <w:r>
        <w:t>during</w:t>
      </w:r>
    </w:p>
    <w:p w:rsidR="00CA6432" w:rsidRDefault="00CD689F">
      <w:pPr>
        <w:tabs>
          <w:tab w:val="left" w:pos="3920"/>
        </w:tabs>
        <w:ind w:left="320"/>
      </w:pPr>
      <w:r>
        <w:rPr>
          <w:b/>
        </w:rPr>
        <w:t>Equipment,</w:t>
      </w:r>
      <w:r>
        <w:rPr>
          <w:b/>
          <w:spacing w:val="-6"/>
        </w:rPr>
        <w:t xml:space="preserve"> </w:t>
      </w:r>
      <w:r>
        <w:rPr>
          <w:b/>
        </w:rPr>
        <w:t>Emergency</w:t>
      </w:r>
      <w:r>
        <w:rPr>
          <w:b/>
          <w:spacing w:val="-7"/>
        </w:rPr>
        <w:t xml:space="preserve"> </w:t>
      </w:r>
      <w:r>
        <w:rPr>
          <w:b/>
        </w:rPr>
        <w:t>Procedures:</w:t>
      </w:r>
      <w:r>
        <w:rPr>
          <w:b/>
        </w:rPr>
        <w:tab/>
      </w:r>
      <w:r>
        <w:t>clean-up. Do not touch damaged containers or spilled</w:t>
      </w:r>
      <w:r>
        <w:rPr>
          <w:spacing w:val="-23"/>
        </w:rPr>
        <w:t xml:space="preserve"> </w:t>
      </w:r>
      <w:r>
        <w:t>material</w:t>
      </w:r>
    </w:p>
    <w:p w:rsidR="00CA6432" w:rsidRDefault="00CA6432">
      <w:pPr>
        <w:sectPr w:rsidR="00CA6432">
          <w:pgSz w:w="12240" w:h="15840"/>
          <w:pgMar w:top="1500" w:right="1220" w:bottom="1240" w:left="1120" w:header="0" w:footer="1055" w:gutter="0"/>
          <w:cols w:space="720"/>
        </w:sectPr>
      </w:pPr>
    </w:p>
    <w:p w:rsidR="00CA6432" w:rsidRDefault="00CA6432">
      <w:pPr>
        <w:pStyle w:val="BodyText"/>
        <w:spacing w:before="4"/>
        <w:rPr>
          <w:sz w:val="19"/>
        </w:rPr>
      </w:pPr>
    </w:p>
    <w:p w:rsidR="00CA6432" w:rsidRDefault="00CD689F">
      <w:pPr>
        <w:pStyle w:val="BodyText"/>
        <w:spacing w:before="56"/>
        <w:ind w:left="3921" w:right="1065"/>
      </w:pPr>
      <w:r>
        <w:t>unless wearing appropriate protective clothing. Ensure adequate ventilation. If significant spillages cannot be contained, local authorities should be advised.</w:t>
      </w:r>
    </w:p>
    <w:p w:rsidR="00CA6432" w:rsidRDefault="00CA6432">
      <w:pPr>
        <w:pStyle w:val="BodyText"/>
        <w:spacing w:before="1"/>
      </w:pPr>
    </w:p>
    <w:p w:rsidR="00CA6432" w:rsidRDefault="00CD689F">
      <w:pPr>
        <w:tabs>
          <w:tab w:val="left" w:pos="3920"/>
        </w:tabs>
        <w:ind w:left="319"/>
      </w:pPr>
      <w:r>
        <w:rPr>
          <w:b/>
        </w:rPr>
        <w:t>Methods and</w:t>
      </w:r>
      <w:r>
        <w:rPr>
          <w:b/>
          <w:spacing w:val="-9"/>
        </w:rPr>
        <w:t xml:space="preserve"> </w:t>
      </w:r>
      <w:r>
        <w:rPr>
          <w:b/>
        </w:rPr>
        <w:t>Materials</w:t>
      </w:r>
      <w:r>
        <w:rPr>
          <w:b/>
          <w:spacing w:val="-3"/>
        </w:rPr>
        <w:t xml:space="preserve"> </w:t>
      </w:r>
      <w:r>
        <w:rPr>
          <w:b/>
        </w:rPr>
        <w:t>for</w:t>
      </w:r>
      <w:r>
        <w:rPr>
          <w:b/>
        </w:rPr>
        <w:tab/>
      </w:r>
      <w:r>
        <w:t>Eliminate all ignition sources (no smoking, flares, sparks</w:t>
      </w:r>
      <w:r>
        <w:rPr>
          <w:spacing w:val="-21"/>
        </w:rPr>
        <w:t xml:space="preserve"> </w:t>
      </w:r>
      <w:r>
        <w:t>or</w:t>
      </w:r>
    </w:p>
    <w:p w:rsidR="00CA6432" w:rsidRDefault="00CD689F">
      <w:pPr>
        <w:tabs>
          <w:tab w:val="left" w:pos="3920"/>
        </w:tabs>
        <w:ind w:left="319"/>
      </w:pPr>
      <w:r>
        <w:rPr>
          <w:b/>
        </w:rPr>
        <w:t>Containment and</w:t>
      </w:r>
      <w:r>
        <w:rPr>
          <w:b/>
          <w:spacing w:val="-11"/>
        </w:rPr>
        <w:t xml:space="preserve"> </w:t>
      </w:r>
      <w:r>
        <w:rPr>
          <w:b/>
        </w:rPr>
        <w:t>Cleaning</w:t>
      </w:r>
      <w:r>
        <w:rPr>
          <w:b/>
          <w:spacing w:val="-5"/>
        </w:rPr>
        <w:t xml:space="preserve"> </w:t>
      </w:r>
      <w:r>
        <w:rPr>
          <w:b/>
        </w:rPr>
        <w:t>up:</w:t>
      </w:r>
      <w:r>
        <w:rPr>
          <w:b/>
        </w:rPr>
        <w:tab/>
      </w:r>
      <w:r>
        <w:t>flames in immediate area). Stop the flow of material, if this</w:t>
      </w:r>
      <w:r>
        <w:rPr>
          <w:spacing w:val="-33"/>
        </w:rPr>
        <w:t xml:space="preserve"> </w:t>
      </w:r>
      <w:r>
        <w:t>is</w:t>
      </w:r>
    </w:p>
    <w:p w:rsidR="00CA6432" w:rsidRDefault="00CD689F">
      <w:pPr>
        <w:pStyle w:val="BodyText"/>
        <w:ind w:left="3921" w:right="370"/>
      </w:pPr>
      <w:r>
        <w:t>without risk. Dike the spilled material, where possible. Absorb in vermiculite, dry sand or other non-combustible absorbent material then place into containers. In the event of a spill or accidental release, notify relevant authorities in accordance with all applicable regulations.</w:t>
      </w:r>
    </w:p>
    <w:p w:rsidR="00CA6432" w:rsidRDefault="00CA6432">
      <w:pPr>
        <w:pStyle w:val="BodyText"/>
        <w:spacing w:before="12"/>
        <w:rPr>
          <w:sz w:val="21"/>
        </w:rPr>
      </w:pPr>
    </w:p>
    <w:p w:rsidR="00CA6432" w:rsidRDefault="00CD689F">
      <w:pPr>
        <w:tabs>
          <w:tab w:val="left" w:pos="3920"/>
        </w:tabs>
        <w:ind w:left="319"/>
      </w:pPr>
      <w:r>
        <w:rPr>
          <w:b/>
        </w:rPr>
        <w:t>Environmental</w:t>
      </w:r>
      <w:r>
        <w:rPr>
          <w:b/>
          <w:spacing w:val="-9"/>
        </w:rPr>
        <w:t xml:space="preserve"> </w:t>
      </w:r>
      <w:r>
        <w:rPr>
          <w:b/>
        </w:rPr>
        <w:t>Precautions:</w:t>
      </w:r>
      <w:r>
        <w:rPr>
          <w:b/>
        </w:rPr>
        <w:tab/>
      </w:r>
      <w:r>
        <w:t>Prevent entry into waterways, sewer, basements or</w:t>
      </w:r>
      <w:r>
        <w:rPr>
          <w:spacing w:val="-20"/>
        </w:rPr>
        <w:t xml:space="preserve"> </w:t>
      </w:r>
      <w:r>
        <w:t>confined</w:t>
      </w:r>
    </w:p>
    <w:p w:rsidR="00CA6432" w:rsidRDefault="00CD689F">
      <w:pPr>
        <w:pStyle w:val="BodyText"/>
        <w:ind w:left="3921" w:right="457"/>
      </w:pPr>
      <w:r>
        <w:t>areas. Avoid discharge to the aquatic environment. Avoid discharge into drains, watercourses or onto the ground. If the product contaminates rivers and lakes or drains, then inform the respective authorities.</w:t>
      </w:r>
    </w:p>
    <w:p w:rsidR="00CA6432" w:rsidRDefault="00A8390D">
      <w:pPr>
        <w:pStyle w:val="BodyText"/>
        <w:rPr>
          <w:sz w:val="12"/>
        </w:rPr>
      </w:pPr>
      <w:r>
        <w:rPr>
          <w:noProof/>
          <w:lang w:bidi="ar-SA"/>
        </w:rPr>
        <mc:AlternateContent>
          <mc:Choice Requires="wps">
            <w:drawing>
              <wp:anchor distT="0" distB="0" distL="0" distR="0" simplePos="0" relativeHeight="251655680" behindDoc="1" locked="0" layoutInCell="1" allowOverlap="1">
                <wp:simplePos x="0" y="0"/>
                <wp:positionH relativeFrom="page">
                  <wp:posOffset>914400</wp:posOffset>
                </wp:positionH>
                <wp:positionV relativeFrom="paragraph">
                  <wp:posOffset>128270</wp:posOffset>
                </wp:positionV>
                <wp:extent cx="5943600" cy="0"/>
                <wp:effectExtent l="19050" t="12700" r="19050" b="15875"/>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03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81F22" id="Line 9"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kNyHQIAAEMEAAAOAAAAZHJzL2Uyb0RvYy54bWysU8GO2jAQvVfqP1i+QxLIUo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" strokeweight="1.6pt">
                <w10:wrap type="topAndBottom" anchorx="page"/>
              </v:line>
            </w:pict>
          </mc:Fallback>
        </mc:AlternateContent>
      </w:r>
    </w:p>
    <w:p w:rsidR="00CA6432" w:rsidRDefault="00CA6432">
      <w:pPr>
        <w:pStyle w:val="BodyText"/>
        <w:spacing w:before="10"/>
      </w:pPr>
    </w:p>
    <w:p w:rsidR="00CA6432" w:rsidRDefault="00CD689F">
      <w:pPr>
        <w:pStyle w:val="Heading1"/>
        <w:rPr>
          <w:u w:val="none"/>
        </w:rPr>
      </w:pPr>
      <w:bookmarkStart w:id="13" w:name="Section_7_–_Handling_and_Storage"/>
      <w:bookmarkEnd w:id="13"/>
      <w:r>
        <w:t>Section 7 – Handling and Storage</w:t>
      </w:r>
    </w:p>
    <w:p w:rsidR="00CA6432" w:rsidRDefault="00CD689F">
      <w:pPr>
        <w:tabs>
          <w:tab w:val="left" w:pos="3919"/>
        </w:tabs>
        <w:spacing w:line="265" w:lineRule="exact"/>
        <w:ind w:left="320"/>
      </w:pPr>
      <w:r>
        <w:rPr>
          <w:b/>
        </w:rPr>
        <w:t>Precautions for</w:t>
      </w:r>
      <w:r>
        <w:rPr>
          <w:b/>
          <w:spacing w:val="-11"/>
        </w:rPr>
        <w:t xml:space="preserve"> </w:t>
      </w:r>
      <w:r>
        <w:rPr>
          <w:b/>
        </w:rPr>
        <w:t>Safe</w:t>
      </w:r>
      <w:r>
        <w:rPr>
          <w:b/>
          <w:spacing w:val="-5"/>
        </w:rPr>
        <w:t xml:space="preserve"> </w:t>
      </w:r>
      <w:r>
        <w:rPr>
          <w:b/>
        </w:rPr>
        <w:t>Handling:</w:t>
      </w:r>
      <w:r>
        <w:rPr>
          <w:b/>
        </w:rPr>
        <w:tab/>
      </w:r>
      <w:r>
        <w:t>Do not breathe dust, fume, gas, mist, vapors or spray.</w:t>
      </w:r>
      <w:r>
        <w:rPr>
          <w:spacing w:val="11"/>
        </w:rPr>
        <w:t xml:space="preserve"> </w:t>
      </w:r>
      <w:r>
        <w:t>Wash</w:t>
      </w:r>
    </w:p>
    <w:p w:rsidR="00CA6432" w:rsidRDefault="00CD689F">
      <w:pPr>
        <w:pStyle w:val="BodyText"/>
        <w:ind w:left="3921" w:right="257"/>
      </w:pPr>
      <w:r>
        <w:t>hands after handling and before eating. Do not get this material in contact with eyes. Avoid contact with skin. Avoid prolonged exposure. All handling should take place in well-ventilated area. Shower after work. Remove and wash contaminated clothing promptly. Do not allow contaminated clothing out of the workplace.</w:t>
      </w:r>
    </w:p>
    <w:p w:rsidR="00CA6432" w:rsidRDefault="00CA6432">
      <w:pPr>
        <w:pStyle w:val="BodyText"/>
        <w:spacing w:before="9"/>
        <w:rPr>
          <w:sz w:val="21"/>
        </w:rPr>
      </w:pPr>
    </w:p>
    <w:p w:rsidR="00CA6432" w:rsidRDefault="00CD689F">
      <w:pPr>
        <w:tabs>
          <w:tab w:val="left" w:pos="3920"/>
        </w:tabs>
        <w:ind w:left="320"/>
      </w:pPr>
      <w:r>
        <w:rPr>
          <w:b/>
        </w:rPr>
        <w:t>Conditions for</w:t>
      </w:r>
      <w:r>
        <w:rPr>
          <w:b/>
          <w:spacing w:val="-12"/>
        </w:rPr>
        <w:t xml:space="preserve"> </w:t>
      </w:r>
      <w:r>
        <w:rPr>
          <w:b/>
        </w:rPr>
        <w:t>Safe</w:t>
      </w:r>
      <w:r>
        <w:rPr>
          <w:b/>
          <w:spacing w:val="-6"/>
        </w:rPr>
        <w:t xml:space="preserve"> </w:t>
      </w:r>
      <w:r>
        <w:rPr>
          <w:b/>
        </w:rPr>
        <w:t>Storage:</w:t>
      </w:r>
      <w:r>
        <w:rPr>
          <w:b/>
        </w:rPr>
        <w:tab/>
      </w:r>
      <w:r>
        <w:t>Keep away from heat, sparks and open flame. Store in a</w:t>
      </w:r>
      <w:r>
        <w:rPr>
          <w:spacing w:val="-26"/>
        </w:rPr>
        <w:t xml:space="preserve"> </w:t>
      </w:r>
      <w:r>
        <w:t>well-</w:t>
      </w:r>
    </w:p>
    <w:p w:rsidR="00CA6432" w:rsidRDefault="00CD689F">
      <w:pPr>
        <w:pStyle w:val="BodyText"/>
        <w:ind w:left="3923"/>
      </w:pPr>
      <w:r>
        <w:t>ventilated place.</w:t>
      </w:r>
    </w:p>
    <w:p w:rsidR="00CA6432" w:rsidRDefault="00A8390D">
      <w:pPr>
        <w:pStyle w:val="BodyText"/>
        <w:spacing w:before="2"/>
        <w:rPr>
          <w:sz w:val="12"/>
        </w:rPr>
      </w:pPr>
      <w:r>
        <w:rPr>
          <w:noProof/>
          <w:lang w:bidi="ar-SA"/>
        </w:rPr>
        <mc:AlternateContent>
          <mc:Choice Requires="wps">
            <w:drawing>
              <wp:anchor distT="0" distB="0" distL="0" distR="0" simplePos="0" relativeHeight="251656704" behindDoc="1" locked="0" layoutInCell="1" allowOverlap="1">
                <wp:simplePos x="0" y="0"/>
                <wp:positionH relativeFrom="page">
                  <wp:posOffset>914400</wp:posOffset>
                </wp:positionH>
                <wp:positionV relativeFrom="paragraph">
                  <wp:posOffset>129540</wp:posOffset>
                </wp:positionV>
                <wp:extent cx="5943600" cy="0"/>
                <wp:effectExtent l="19050" t="12700" r="19050" b="15875"/>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6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F9042" id="Line 8"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2pt" to="540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VrSHQIAAEMEAAAOAAAAZHJzL2Uyb0RvYy54bWysU8GO2jAQvVfqP1i5QxI20B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" strokeweight="1.55pt">
                <w10:wrap type="topAndBottom" anchorx="page"/>
              </v:line>
            </w:pict>
          </mc:Fallback>
        </mc:AlternateContent>
      </w:r>
    </w:p>
    <w:p w:rsidR="00CA6432" w:rsidRDefault="00CA6432">
      <w:pPr>
        <w:pStyle w:val="BodyText"/>
        <w:spacing w:before="2"/>
      </w:pPr>
    </w:p>
    <w:p w:rsidR="00CA6432" w:rsidRDefault="00CD689F">
      <w:pPr>
        <w:pStyle w:val="Heading1"/>
        <w:rPr>
          <w:u w:val="none"/>
        </w:rPr>
      </w:pPr>
      <w:bookmarkStart w:id="14" w:name="Section_8_–_Exposure_Controls/Personal_P"/>
      <w:bookmarkEnd w:id="14"/>
      <w:r>
        <w:t>Section 8 – Exposure Controls/Personal Protection</w:t>
      </w:r>
    </w:p>
    <w:p w:rsidR="00CA6432" w:rsidRDefault="00CD689F">
      <w:pPr>
        <w:pStyle w:val="Heading2"/>
        <w:spacing w:line="266" w:lineRule="exact"/>
      </w:pPr>
      <w:bookmarkStart w:id="15" w:name="Occupational_Exposure_Limits:"/>
      <w:bookmarkEnd w:id="15"/>
      <w:r>
        <w:t>Occupational Exposure Limits:</w:t>
      </w:r>
    </w:p>
    <w:p w:rsidR="00CA6432" w:rsidRDefault="00CD689F">
      <w:pPr>
        <w:pStyle w:val="BodyText"/>
        <w:spacing w:after="4" w:line="266" w:lineRule="exact"/>
        <w:ind w:left="500"/>
      </w:pPr>
      <w:r>
        <w:t>OSHA</w:t>
      </w: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29"/>
        <w:gridCol w:w="1801"/>
        <w:gridCol w:w="1548"/>
      </w:tblGrid>
      <w:tr w:rsidR="00CA6432">
        <w:trPr>
          <w:trHeight w:val="267"/>
        </w:trPr>
        <w:tc>
          <w:tcPr>
            <w:tcW w:w="6229" w:type="dxa"/>
          </w:tcPr>
          <w:p w:rsidR="00CA6432" w:rsidRDefault="00CD689F">
            <w:pPr>
              <w:pStyle w:val="TableParagraph"/>
              <w:ind w:right="608"/>
              <w:rPr>
                <w:b/>
              </w:rPr>
            </w:pPr>
            <w:r>
              <w:rPr>
                <w:b/>
              </w:rPr>
              <w:t>Component</w:t>
            </w:r>
          </w:p>
        </w:tc>
        <w:tc>
          <w:tcPr>
            <w:tcW w:w="1801" w:type="dxa"/>
          </w:tcPr>
          <w:p w:rsidR="00CA6432" w:rsidRDefault="00CD689F">
            <w:pPr>
              <w:pStyle w:val="TableParagraph"/>
              <w:ind w:left="685"/>
              <w:jc w:val="left"/>
              <w:rPr>
                <w:b/>
              </w:rPr>
            </w:pPr>
            <w:r>
              <w:rPr>
                <w:b/>
              </w:rPr>
              <w:t>Type</w:t>
            </w:r>
          </w:p>
        </w:tc>
        <w:tc>
          <w:tcPr>
            <w:tcW w:w="1548" w:type="dxa"/>
          </w:tcPr>
          <w:p w:rsidR="00CA6432" w:rsidRDefault="00CD689F">
            <w:pPr>
              <w:pStyle w:val="TableParagraph"/>
              <w:ind w:left="369" w:right="352"/>
              <w:rPr>
                <w:b/>
              </w:rPr>
            </w:pPr>
            <w:r>
              <w:rPr>
                <w:b/>
              </w:rPr>
              <w:t>Value</w:t>
            </w:r>
          </w:p>
        </w:tc>
      </w:tr>
      <w:tr w:rsidR="00CA6432">
        <w:trPr>
          <w:trHeight w:val="268"/>
        </w:trPr>
        <w:tc>
          <w:tcPr>
            <w:tcW w:w="6229" w:type="dxa"/>
          </w:tcPr>
          <w:p w:rsidR="00CA6432" w:rsidRDefault="00CD689F">
            <w:pPr>
              <w:pStyle w:val="TableParagraph"/>
              <w:spacing w:line="248" w:lineRule="exact"/>
              <w:ind w:right="608"/>
            </w:pPr>
            <w:r>
              <w:t>Petroleum distillates, solvent-dewaxed heavy paraffinic</w:t>
            </w:r>
          </w:p>
        </w:tc>
        <w:tc>
          <w:tcPr>
            <w:tcW w:w="1801" w:type="dxa"/>
          </w:tcPr>
          <w:p w:rsidR="00CA6432" w:rsidRDefault="00CD689F">
            <w:pPr>
              <w:pStyle w:val="TableParagraph"/>
              <w:spacing w:line="248" w:lineRule="exact"/>
              <w:ind w:left="747"/>
              <w:jc w:val="left"/>
            </w:pPr>
            <w:r>
              <w:t>PEL</w:t>
            </w:r>
          </w:p>
        </w:tc>
        <w:tc>
          <w:tcPr>
            <w:tcW w:w="1548" w:type="dxa"/>
          </w:tcPr>
          <w:p w:rsidR="00CA6432" w:rsidRDefault="00CD689F">
            <w:pPr>
              <w:pStyle w:val="TableParagraph"/>
              <w:spacing w:line="248" w:lineRule="exact"/>
              <w:ind w:left="369" w:right="354"/>
            </w:pPr>
            <w:r>
              <w:t>5 mg/m</w:t>
            </w:r>
            <w:r>
              <w:rPr>
                <w:vertAlign w:val="superscript"/>
              </w:rPr>
              <w:t>3</w:t>
            </w:r>
          </w:p>
        </w:tc>
      </w:tr>
    </w:tbl>
    <w:p w:rsidR="00CA6432" w:rsidRDefault="00CD689F">
      <w:pPr>
        <w:pStyle w:val="BodyText"/>
        <w:spacing w:after="4"/>
        <w:ind w:left="500"/>
      </w:pPr>
      <w:r>
        <w:t>NIOSH</w:t>
      </w: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29"/>
        <w:gridCol w:w="1801"/>
        <w:gridCol w:w="1548"/>
      </w:tblGrid>
      <w:tr w:rsidR="00CA6432">
        <w:trPr>
          <w:trHeight w:val="267"/>
        </w:trPr>
        <w:tc>
          <w:tcPr>
            <w:tcW w:w="6229" w:type="dxa"/>
          </w:tcPr>
          <w:p w:rsidR="00CA6432" w:rsidRDefault="00CD689F">
            <w:pPr>
              <w:pStyle w:val="TableParagraph"/>
              <w:ind w:right="608"/>
              <w:rPr>
                <w:b/>
              </w:rPr>
            </w:pPr>
            <w:r>
              <w:rPr>
                <w:b/>
              </w:rPr>
              <w:t>Component</w:t>
            </w:r>
          </w:p>
        </w:tc>
        <w:tc>
          <w:tcPr>
            <w:tcW w:w="1801" w:type="dxa"/>
          </w:tcPr>
          <w:p w:rsidR="00CA6432" w:rsidRDefault="00CD689F">
            <w:pPr>
              <w:pStyle w:val="TableParagraph"/>
              <w:ind w:left="664" w:right="644"/>
              <w:rPr>
                <w:b/>
              </w:rPr>
            </w:pPr>
            <w:r>
              <w:rPr>
                <w:b/>
              </w:rPr>
              <w:t>Type</w:t>
            </w:r>
          </w:p>
        </w:tc>
        <w:tc>
          <w:tcPr>
            <w:tcW w:w="1548" w:type="dxa"/>
          </w:tcPr>
          <w:p w:rsidR="00CA6432" w:rsidRDefault="00CD689F">
            <w:pPr>
              <w:pStyle w:val="TableParagraph"/>
              <w:ind w:left="517"/>
              <w:jc w:val="left"/>
              <w:rPr>
                <w:b/>
              </w:rPr>
            </w:pPr>
            <w:r>
              <w:rPr>
                <w:b/>
              </w:rPr>
              <w:t>Value</w:t>
            </w:r>
          </w:p>
        </w:tc>
      </w:tr>
      <w:tr w:rsidR="00CA6432">
        <w:trPr>
          <w:trHeight w:val="537"/>
        </w:trPr>
        <w:tc>
          <w:tcPr>
            <w:tcW w:w="6229" w:type="dxa"/>
          </w:tcPr>
          <w:p w:rsidR="00CA6432" w:rsidRDefault="00CD689F">
            <w:pPr>
              <w:pStyle w:val="TableParagraph"/>
              <w:spacing w:before="2" w:line="240" w:lineRule="auto"/>
              <w:ind w:right="608"/>
            </w:pPr>
            <w:r>
              <w:t>Petroleum distillates, solvent-dewaxed heavy paraffinic</w:t>
            </w:r>
          </w:p>
        </w:tc>
        <w:tc>
          <w:tcPr>
            <w:tcW w:w="1801" w:type="dxa"/>
          </w:tcPr>
          <w:p w:rsidR="00CA6432" w:rsidRDefault="00CD689F">
            <w:pPr>
              <w:pStyle w:val="TableParagraph"/>
              <w:spacing w:before="9" w:line="254" w:lineRule="exact"/>
              <w:ind w:left="662" w:right="644"/>
            </w:pPr>
            <w:r>
              <w:t xml:space="preserve">STEL </w:t>
            </w:r>
            <w:r>
              <w:rPr>
                <w:w w:val="95"/>
              </w:rPr>
              <w:t>TWA</w:t>
            </w:r>
          </w:p>
        </w:tc>
        <w:tc>
          <w:tcPr>
            <w:tcW w:w="1548" w:type="dxa"/>
          </w:tcPr>
          <w:p w:rsidR="00CA6432" w:rsidRDefault="00CD689F">
            <w:pPr>
              <w:pStyle w:val="TableParagraph"/>
              <w:spacing w:before="2" w:line="261" w:lineRule="exact"/>
              <w:ind w:left="335"/>
              <w:jc w:val="left"/>
            </w:pPr>
            <w:r>
              <w:t>10 mg/m</w:t>
            </w:r>
            <w:r>
              <w:rPr>
                <w:vertAlign w:val="superscript"/>
              </w:rPr>
              <w:t>3</w:t>
            </w:r>
          </w:p>
          <w:p w:rsidR="00CA6432" w:rsidRDefault="00CD689F">
            <w:pPr>
              <w:pStyle w:val="TableParagraph"/>
              <w:spacing w:line="253" w:lineRule="exact"/>
              <w:ind w:left="390"/>
              <w:jc w:val="left"/>
            </w:pPr>
            <w:r>
              <w:t>5 mg/m</w:t>
            </w:r>
            <w:r>
              <w:rPr>
                <w:vertAlign w:val="superscript"/>
              </w:rPr>
              <w:t>3</w:t>
            </w:r>
          </w:p>
        </w:tc>
      </w:tr>
    </w:tbl>
    <w:p w:rsidR="00CA6432" w:rsidRDefault="00CA6432">
      <w:pPr>
        <w:pStyle w:val="BodyText"/>
        <w:spacing w:before="9"/>
        <w:rPr>
          <w:sz w:val="21"/>
        </w:rPr>
      </w:pPr>
    </w:p>
    <w:p w:rsidR="00CA6432" w:rsidRDefault="00CD689F">
      <w:pPr>
        <w:tabs>
          <w:tab w:val="left" w:pos="3920"/>
        </w:tabs>
        <w:ind w:left="320"/>
      </w:pPr>
      <w:r>
        <w:rPr>
          <w:b/>
        </w:rPr>
        <w:t>Appropriate</w:t>
      </w:r>
      <w:r>
        <w:rPr>
          <w:b/>
          <w:spacing w:val="-7"/>
        </w:rPr>
        <w:t xml:space="preserve"> </w:t>
      </w:r>
      <w:r>
        <w:rPr>
          <w:b/>
        </w:rPr>
        <w:t>Engineering</w:t>
      </w:r>
      <w:r>
        <w:rPr>
          <w:b/>
          <w:spacing w:val="-8"/>
        </w:rPr>
        <w:t xml:space="preserve"> </w:t>
      </w:r>
      <w:r>
        <w:rPr>
          <w:b/>
        </w:rPr>
        <w:t>Controls:</w:t>
      </w:r>
      <w:r>
        <w:rPr>
          <w:b/>
        </w:rPr>
        <w:tab/>
      </w:r>
      <w:r>
        <w:t>Adequate ventilation should be provided whenever the</w:t>
      </w:r>
      <w:r>
        <w:rPr>
          <w:spacing w:val="-28"/>
        </w:rPr>
        <w:t xml:space="preserve"> </w:t>
      </w:r>
      <w:r>
        <w:t>material</w:t>
      </w:r>
    </w:p>
    <w:p w:rsidR="00CA6432" w:rsidRDefault="00CD689F">
      <w:pPr>
        <w:pStyle w:val="BodyText"/>
        <w:ind w:left="3921" w:right="318"/>
      </w:pPr>
      <w:r>
        <w:t>is heated or mists are generated. Provide adequate ventilation, including appropriate local extraction, to ensure that the defined occupational exposure limit is not exceeded.</w:t>
      </w:r>
    </w:p>
    <w:p w:rsidR="00CA6432" w:rsidRDefault="00CA6432">
      <w:pPr>
        <w:sectPr w:rsidR="00CA6432">
          <w:pgSz w:w="12240" w:h="15840"/>
          <w:pgMar w:top="1500" w:right="1220" w:bottom="1240" w:left="1120" w:header="0" w:footer="1055" w:gutter="0"/>
          <w:cols w:space="720"/>
        </w:sectPr>
      </w:pPr>
    </w:p>
    <w:p w:rsidR="00CA6432" w:rsidRDefault="00CA6432">
      <w:pPr>
        <w:pStyle w:val="BodyText"/>
        <w:spacing w:before="4"/>
        <w:rPr>
          <w:sz w:val="19"/>
        </w:rPr>
      </w:pPr>
    </w:p>
    <w:p w:rsidR="00CA6432" w:rsidRDefault="00CD689F">
      <w:pPr>
        <w:tabs>
          <w:tab w:val="left" w:pos="3920"/>
        </w:tabs>
        <w:spacing w:before="56"/>
        <w:ind w:left="500" w:right="2486" w:hanging="181"/>
      </w:pPr>
      <w:r>
        <w:rPr>
          <w:b/>
        </w:rPr>
        <w:t>Individual Protection Measures, such as Personal Protective Equipment: Eye/Face</w:t>
      </w:r>
      <w:r>
        <w:rPr>
          <w:b/>
          <w:spacing w:val="-7"/>
        </w:rPr>
        <w:t xml:space="preserve"> </w:t>
      </w:r>
      <w:r>
        <w:rPr>
          <w:b/>
        </w:rPr>
        <w:t>Protection:</w:t>
      </w:r>
      <w:r>
        <w:rPr>
          <w:b/>
        </w:rPr>
        <w:tab/>
      </w:r>
      <w:r>
        <w:t>Goggles/face shield are</w:t>
      </w:r>
      <w:r>
        <w:rPr>
          <w:spacing w:val="-29"/>
        </w:rPr>
        <w:t xml:space="preserve"> </w:t>
      </w:r>
      <w:r>
        <w:t>recommended.</w:t>
      </w:r>
    </w:p>
    <w:p w:rsidR="00CA6432" w:rsidRDefault="00CD689F">
      <w:pPr>
        <w:tabs>
          <w:tab w:val="left" w:pos="3920"/>
        </w:tabs>
        <w:ind w:left="3921" w:right="1511" w:hanging="3422"/>
      </w:pPr>
      <w:r>
        <w:rPr>
          <w:b/>
        </w:rPr>
        <w:t>Hand</w:t>
      </w:r>
      <w:r>
        <w:rPr>
          <w:b/>
          <w:spacing w:val="-7"/>
        </w:rPr>
        <w:t xml:space="preserve"> </w:t>
      </w:r>
      <w:r>
        <w:rPr>
          <w:b/>
        </w:rPr>
        <w:t>Protection:</w:t>
      </w:r>
      <w:r>
        <w:rPr>
          <w:b/>
        </w:rPr>
        <w:tab/>
      </w:r>
      <w:r>
        <w:t>Polyvinyl alcohol or nitrile-butyl-rubber gloves are recommended.</w:t>
      </w:r>
    </w:p>
    <w:p w:rsidR="00CA6432" w:rsidRDefault="00CD689F">
      <w:pPr>
        <w:tabs>
          <w:tab w:val="left" w:pos="3920"/>
        </w:tabs>
        <w:spacing w:before="1"/>
        <w:ind w:left="500"/>
      </w:pPr>
      <w:r>
        <w:rPr>
          <w:b/>
        </w:rPr>
        <w:t>Skin &amp;</w:t>
      </w:r>
      <w:r>
        <w:rPr>
          <w:b/>
          <w:spacing w:val="-10"/>
        </w:rPr>
        <w:t xml:space="preserve"> </w:t>
      </w:r>
      <w:r>
        <w:rPr>
          <w:b/>
        </w:rPr>
        <w:t>Body</w:t>
      </w:r>
      <w:r>
        <w:rPr>
          <w:b/>
          <w:spacing w:val="-4"/>
        </w:rPr>
        <w:t xml:space="preserve"> </w:t>
      </w:r>
      <w:r>
        <w:rPr>
          <w:b/>
        </w:rPr>
        <w:t>Protection:</w:t>
      </w:r>
      <w:r>
        <w:rPr>
          <w:b/>
        </w:rPr>
        <w:tab/>
      </w:r>
      <w:r>
        <w:t>Chemical/oil resistant long-sleeve clothing is</w:t>
      </w:r>
      <w:r>
        <w:rPr>
          <w:spacing w:val="-17"/>
        </w:rPr>
        <w:t xml:space="preserve"> </w:t>
      </w:r>
      <w:r>
        <w:t>recommended.</w:t>
      </w:r>
    </w:p>
    <w:p w:rsidR="00CA6432" w:rsidRDefault="00CD689F">
      <w:pPr>
        <w:pStyle w:val="BodyText"/>
        <w:ind w:left="3921"/>
      </w:pPr>
      <w:r>
        <w:t>Launder contaminated clothing before reuse.</w:t>
      </w:r>
    </w:p>
    <w:p w:rsidR="00CA6432" w:rsidRDefault="00CD689F">
      <w:pPr>
        <w:tabs>
          <w:tab w:val="left" w:pos="3920"/>
        </w:tabs>
        <w:spacing w:before="4" w:line="268" w:lineRule="exact"/>
        <w:ind w:left="500"/>
      </w:pPr>
      <w:r>
        <w:rPr>
          <w:b/>
        </w:rPr>
        <w:t>Respiratory</w:t>
      </w:r>
      <w:r>
        <w:rPr>
          <w:b/>
          <w:spacing w:val="-7"/>
        </w:rPr>
        <w:t xml:space="preserve"> </w:t>
      </w:r>
      <w:r>
        <w:rPr>
          <w:b/>
        </w:rPr>
        <w:t>Protection:</w:t>
      </w:r>
      <w:r>
        <w:rPr>
          <w:b/>
        </w:rPr>
        <w:tab/>
      </w:r>
      <w:r>
        <w:t>If vapors/mist concentration exceed the exposure limit(s),</w:t>
      </w:r>
      <w:r>
        <w:rPr>
          <w:spacing w:val="-26"/>
        </w:rPr>
        <w:t xml:space="preserve"> </w:t>
      </w:r>
      <w:r>
        <w:t>an</w:t>
      </w:r>
    </w:p>
    <w:p w:rsidR="00CA6432" w:rsidRDefault="00CD689F">
      <w:pPr>
        <w:pStyle w:val="BodyText"/>
        <w:spacing w:line="266" w:lineRule="exact"/>
        <w:ind w:left="3922"/>
      </w:pPr>
      <w:r>
        <w:t>appropriate certified respirator must be used.</w:t>
      </w:r>
    </w:p>
    <w:p w:rsidR="00CA6432" w:rsidRDefault="00CD689F">
      <w:pPr>
        <w:tabs>
          <w:tab w:val="left" w:pos="3921"/>
        </w:tabs>
        <w:spacing w:line="266" w:lineRule="exact"/>
        <w:ind w:left="500"/>
      </w:pPr>
      <w:r>
        <w:rPr>
          <w:b/>
        </w:rPr>
        <w:t>General</w:t>
      </w:r>
      <w:r>
        <w:rPr>
          <w:b/>
          <w:spacing w:val="-6"/>
        </w:rPr>
        <w:t xml:space="preserve"> </w:t>
      </w:r>
      <w:r>
        <w:rPr>
          <w:b/>
        </w:rPr>
        <w:t>Hygiene</w:t>
      </w:r>
      <w:r>
        <w:rPr>
          <w:b/>
          <w:spacing w:val="-8"/>
        </w:rPr>
        <w:t xml:space="preserve"> </w:t>
      </w:r>
      <w:r>
        <w:rPr>
          <w:b/>
        </w:rPr>
        <w:t>Considerations:</w:t>
      </w:r>
      <w:r>
        <w:rPr>
          <w:b/>
        </w:rPr>
        <w:tab/>
      </w:r>
      <w:r>
        <w:t>Always observe good personal hygiene measures, such</w:t>
      </w:r>
      <w:r>
        <w:rPr>
          <w:spacing w:val="-25"/>
        </w:rPr>
        <w:t xml:space="preserve"> </w:t>
      </w:r>
      <w:r>
        <w:t>as</w:t>
      </w:r>
    </w:p>
    <w:p w:rsidR="00CA6432" w:rsidRDefault="00CD689F">
      <w:pPr>
        <w:pStyle w:val="BodyText"/>
        <w:ind w:left="3922" w:right="248"/>
      </w:pPr>
      <w:r>
        <w:t>washing after handling the material and before eating, drinking, and/or smoking. Routinely wash work clothing to remove contaminants. Discard contaminated footwear that cannot be cleaned.</w:t>
      </w:r>
    </w:p>
    <w:p w:rsidR="00CA6432" w:rsidRDefault="00A8390D">
      <w:pPr>
        <w:pStyle w:val="BodyText"/>
        <w:spacing w:before="3"/>
        <w:rPr>
          <w:sz w:val="12"/>
        </w:rPr>
      </w:pPr>
      <w:r>
        <w:rPr>
          <w:noProof/>
          <w:lang w:bidi="ar-SA"/>
        </w:rPr>
        <mc:AlternateContent>
          <mc:Choice Requires="wps">
            <w:drawing>
              <wp:anchor distT="0" distB="0" distL="0" distR="0" simplePos="0" relativeHeight="251657728" behindDoc="1" locked="0" layoutInCell="1" allowOverlap="1">
                <wp:simplePos x="0" y="0"/>
                <wp:positionH relativeFrom="page">
                  <wp:posOffset>914400</wp:posOffset>
                </wp:positionH>
                <wp:positionV relativeFrom="paragraph">
                  <wp:posOffset>130175</wp:posOffset>
                </wp:positionV>
                <wp:extent cx="5943600" cy="0"/>
                <wp:effectExtent l="19050" t="17145" r="19050" b="11430"/>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6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DC922" id="Line 7"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25pt" to="540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eaIHQIAAEI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" strokeweight="1.55pt">
                <w10:wrap type="topAndBottom" anchorx="page"/>
              </v:line>
            </w:pict>
          </mc:Fallback>
        </mc:AlternateContent>
      </w:r>
    </w:p>
    <w:p w:rsidR="00CA6432" w:rsidRDefault="00CA6432">
      <w:pPr>
        <w:pStyle w:val="BodyText"/>
        <w:spacing w:before="1"/>
      </w:pPr>
    </w:p>
    <w:p w:rsidR="00CA6432" w:rsidRDefault="00CD689F">
      <w:pPr>
        <w:pStyle w:val="Heading1"/>
        <w:rPr>
          <w:u w:val="none"/>
        </w:rPr>
      </w:pPr>
      <w:bookmarkStart w:id="16" w:name="Section_9_–_Physical_and_Chemical_Proper"/>
      <w:bookmarkEnd w:id="16"/>
      <w:r>
        <w:t>Section 9 – Physical and Chemical Properties</w:t>
      </w:r>
    </w:p>
    <w:p w:rsidR="00CA6432" w:rsidRDefault="00CD689F">
      <w:pPr>
        <w:pStyle w:val="Heading2"/>
        <w:tabs>
          <w:tab w:val="left" w:pos="3920"/>
        </w:tabs>
        <w:spacing w:line="265" w:lineRule="exact"/>
        <w:rPr>
          <w:b w:val="0"/>
        </w:rPr>
      </w:pPr>
      <w:bookmarkStart w:id="17" w:name="Appearance:_Red"/>
      <w:bookmarkEnd w:id="17"/>
      <w:r>
        <w:t>Appearance:</w:t>
      </w:r>
      <w:r>
        <w:tab/>
      </w:r>
      <w:r>
        <w:rPr>
          <w:b w:val="0"/>
        </w:rPr>
        <w:t>Red</w:t>
      </w:r>
    </w:p>
    <w:p w:rsidR="00CA6432" w:rsidRDefault="00CD689F">
      <w:pPr>
        <w:tabs>
          <w:tab w:val="left" w:pos="3920"/>
        </w:tabs>
        <w:spacing w:line="266" w:lineRule="exact"/>
        <w:ind w:left="500"/>
      </w:pPr>
      <w:r>
        <w:rPr>
          <w:b/>
        </w:rPr>
        <w:t>Physical</w:t>
      </w:r>
      <w:r>
        <w:rPr>
          <w:b/>
          <w:spacing w:val="-5"/>
        </w:rPr>
        <w:t xml:space="preserve"> </w:t>
      </w:r>
      <w:r>
        <w:rPr>
          <w:b/>
        </w:rPr>
        <w:t>State:</w:t>
      </w:r>
      <w:r>
        <w:rPr>
          <w:b/>
        </w:rPr>
        <w:tab/>
      </w:r>
      <w:r>
        <w:t>Liquid</w:t>
      </w:r>
    </w:p>
    <w:p w:rsidR="00CA6432" w:rsidRDefault="00CD689F">
      <w:pPr>
        <w:tabs>
          <w:tab w:val="left" w:pos="3920"/>
        </w:tabs>
        <w:ind w:left="320"/>
      </w:pPr>
      <w:r>
        <w:rPr>
          <w:b/>
        </w:rPr>
        <w:t>Odor:</w:t>
      </w:r>
      <w:r>
        <w:rPr>
          <w:b/>
        </w:rPr>
        <w:tab/>
      </w:r>
      <w:r>
        <w:t>Petroleum</w:t>
      </w:r>
    </w:p>
    <w:p w:rsidR="00CA6432" w:rsidRDefault="00CD689F">
      <w:pPr>
        <w:tabs>
          <w:tab w:val="left" w:pos="3919"/>
        </w:tabs>
        <w:ind w:left="320"/>
      </w:pPr>
      <w:r>
        <w:rPr>
          <w:b/>
        </w:rPr>
        <w:t>Odor</w:t>
      </w:r>
      <w:r>
        <w:rPr>
          <w:b/>
          <w:spacing w:val="-4"/>
        </w:rPr>
        <w:t xml:space="preserve"> </w:t>
      </w:r>
      <w:r>
        <w:rPr>
          <w:b/>
        </w:rPr>
        <w:t>Threshold:</w:t>
      </w:r>
      <w:r>
        <w:rPr>
          <w:b/>
        </w:rPr>
        <w:tab/>
      </w:r>
      <w:r>
        <w:t>Not</w:t>
      </w:r>
      <w:r>
        <w:rPr>
          <w:spacing w:val="-3"/>
        </w:rPr>
        <w:t xml:space="preserve"> </w:t>
      </w:r>
      <w:r>
        <w:t>Available</w:t>
      </w:r>
    </w:p>
    <w:p w:rsidR="00CA6432" w:rsidRDefault="00CD689F">
      <w:pPr>
        <w:tabs>
          <w:tab w:val="left" w:pos="3919"/>
        </w:tabs>
        <w:spacing w:before="1"/>
        <w:ind w:left="319"/>
      </w:pPr>
      <w:r>
        <w:rPr>
          <w:b/>
        </w:rPr>
        <w:t>pH:</w:t>
      </w:r>
      <w:r>
        <w:rPr>
          <w:b/>
        </w:rPr>
        <w:tab/>
      </w:r>
      <w:r>
        <w:t>Not</w:t>
      </w:r>
      <w:r>
        <w:rPr>
          <w:spacing w:val="-4"/>
        </w:rPr>
        <w:t xml:space="preserve"> </w:t>
      </w:r>
      <w:r>
        <w:t>Applicable</w:t>
      </w:r>
    </w:p>
    <w:p w:rsidR="00CA6432" w:rsidRDefault="00CD689F">
      <w:pPr>
        <w:tabs>
          <w:tab w:val="left" w:pos="3919"/>
        </w:tabs>
        <w:spacing w:before="3" w:line="268" w:lineRule="exact"/>
        <w:ind w:left="319"/>
      </w:pPr>
      <w:r>
        <w:rPr>
          <w:b/>
        </w:rPr>
        <w:t>Melting/Freezing</w:t>
      </w:r>
      <w:r>
        <w:rPr>
          <w:b/>
          <w:spacing w:val="-5"/>
        </w:rPr>
        <w:t xml:space="preserve"> </w:t>
      </w:r>
      <w:r>
        <w:rPr>
          <w:b/>
        </w:rPr>
        <w:t>Point:</w:t>
      </w:r>
      <w:r>
        <w:rPr>
          <w:b/>
        </w:rPr>
        <w:tab/>
      </w:r>
      <w:r>
        <w:t>Not</w:t>
      </w:r>
      <w:r>
        <w:rPr>
          <w:spacing w:val="-3"/>
        </w:rPr>
        <w:t xml:space="preserve"> </w:t>
      </w:r>
      <w:r>
        <w:t>Available</w:t>
      </w:r>
    </w:p>
    <w:p w:rsidR="00CA6432" w:rsidRDefault="00CD689F">
      <w:pPr>
        <w:tabs>
          <w:tab w:val="left" w:pos="3919"/>
        </w:tabs>
        <w:spacing w:line="265" w:lineRule="exact"/>
        <w:ind w:left="319"/>
      </w:pPr>
      <w:r>
        <w:rPr>
          <w:b/>
        </w:rPr>
        <w:t>Initial</w:t>
      </w:r>
      <w:r>
        <w:rPr>
          <w:b/>
          <w:spacing w:val="-6"/>
        </w:rPr>
        <w:t xml:space="preserve"> </w:t>
      </w:r>
      <w:r>
        <w:rPr>
          <w:b/>
        </w:rPr>
        <w:t>Boiling</w:t>
      </w:r>
      <w:r>
        <w:rPr>
          <w:b/>
          <w:spacing w:val="-5"/>
        </w:rPr>
        <w:t xml:space="preserve"> </w:t>
      </w:r>
      <w:r>
        <w:rPr>
          <w:b/>
        </w:rPr>
        <w:t>Point:</w:t>
      </w:r>
      <w:r>
        <w:rPr>
          <w:b/>
        </w:rPr>
        <w:tab/>
      </w:r>
      <w:r>
        <w:t>&gt;700°F</w:t>
      </w:r>
      <w:r>
        <w:rPr>
          <w:spacing w:val="-2"/>
        </w:rPr>
        <w:t xml:space="preserve"> </w:t>
      </w:r>
      <w:r>
        <w:t>(&gt;371.1°C)</w:t>
      </w:r>
    </w:p>
    <w:p w:rsidR="00CA6432" w:rsidRDefault="00CD689F">
      <w:pPr>
        <w:tabs>
          <w:tab w:val="left" w:pos="3920"/>
        </w:tabs>
        <w:spacing w:line="266" w:lineRule="exact"/>
        <w:ind w:left="319"/>
      </w:pPr>
      <w:r>
        <w:rPr>
          <w:b/>
        </w:rPr>
        <w:t>Flash</w:t>
      </w:r>
      <w:r>
        <w:rPr>
          <w:b/>
          <w:spacing w:val="-3"/>
        </w:rPr>
        <w:t xml:space="preserve"> </w:t>
      </w:r>
      <w:r>
        <w:rPr>
          <w:b/>
        </w:rPr>
        <w:t>Point:</w:t>
      </w:r>
      <w:r>
        <w:rPr>
          <w:b/>
        </w:rPr>
        <w:tab/>
      </w:r>
      <w:r>
        <w:t>&gt;425°F (&gt;218.3°C) COC, ASTM</w:t>
      </w:r>
      <w:r>
        <w:rPr>
          <w:spacing w:val="-8"/>
        </w:rPr>
        <w:t xml:space="preserve"> </w:t>
      </w:r>
      <w:r>
        <w:t>D92</w:t>
      </w:r>
    </w:p>
    <w:p w:rsidR="00CA6432" w:rsidRDefault="00CD689F">
      <w:pPr>
        <w:tabs>
          <w:tab w:val="left" w:pos="3920"/>
        </w:tabs>
        <w:spacing w:before="1"/>
        <w:ind w:left="320"/>
      </w:pPr>
      <w:r>
        <w:rPr>
          <w:b/>
        </w:rPr>
        <w:t>Evaporation</w:t>
      </w:r>
      <w:r>
        <w:rPr>
          <w:b/>
          <w:spacing w:val="-6"/>
        </w:rPr>
        <w:t xml:space="preserve"> </w:t>
      </w:r>
      <w:r>
        <w:rPr>
          <w:b/>
        </w:rPr>
        <w:t>Rate:</w:t>
      </w:r>
      <w:r>
        <w:rPr>
          <w:b/>
        </w:rPr>
        <w:tab/>
      </w:r>
      <w:r>
        <w:t>Not</w:t>
      </w:r>
      <w:r>
        <w:rPr>
          <w:spacing w:val="-10"/>
        </w:rPr>
        <w:t xml:space="preserve"> </w:t>
      </w:r>
      <w:r>
        <w:t>Available</w:t>
      </w:r>
    </w:p>
    <w:p w:rsidR="00CA6432" w:rsidRDefault="00CD689F">
      <w:pPr>
        <w:tabs>
          <w:tab w:val="left" w:pos="3920"/>
        </w:tabs>
        <w:spacing w:before="1"/>
        <w:ind w:left="320"/>
      </w:pPr>
      <w:r>
        <w:rPr>
          <w:b/>
        </w:rPr>
        <w:t>Flammability</w:t>
      </w:r>
      <w:r>
        <w:rPr>
          <w:b/>
          <w:spacing w:val="-7"/>
        </w:rPr>
        <w:t xml:space="preserve"> </w:t>
      </w:r>
      <w:r>
        <w:rPr>
          <w:b/>
        </w:rPr>
        <w:t>(solid,gas):</w:t>
      </w:r>
      <w:r>
        <w:rPr>
          <w:b/>
        </w:rPr>
        <w:tab/>
      </w:r>
      <w:r>
        <w:t>Not</w:t>
      </w:r>
      <w:r>
        <w:rPr>
          <w:spacing w:val="-10"/>
        </w:rPr>
        <w:t xml:space="preserve"> </w:t>
      </w:r>
      <w:r>
        <w:t>Available</w:t>
      </w:r>
    </w:p>
    <w:p w:rsidR="00CA6432" w:rsidRDefault="00CD689F">
      <w:pPr>
        <w:pStyle w:val="Heading2"/>
        <w:ind w:left="500" w:right="5347" w:hanging="181"/>
      </w:pPr>
      <w:bookmarkStart w:id="18" w:name="Upper/Lower_Flammability_or_Explosive_Li"/>
      <w:bookmarkEnd w:id="18"/>
      <w:r>
        <w:t>Upper/Lower Flammability or Explosive Limits Flammability Limit</w:t>
      </w:r>
    </w:p>
    <w:p w:rsidR="00CA6432" w:rsidRDefault="00CD689F">
      <w:pPr>
        <w:tabs>
          <w:tab w:val="left" w:pos="3419"/>
        </w:tabs>
        <w:spacing w:line="268" w:lineRule="exact"/>
        <w:ind w:right="4276"/>
        <w:jc w:val="center"/>
      </w:pPr>
      <w:r>
        <w:rPr>
          <w:b/>
        </w:rPr>
        <w:t>Lower</w:t>
      </w:r>
      <w:r>
        <w:rPr>
          <w:b/>
          <w:spacing w:val="-3"/>
        </w:rPr>
        <w:t xml:space="preserve"> </w:t>
      </w:r>
      <w:r>
        <w:rPr>
          <w:b/>
        </w:rPr>
        <w:t>%:</w:t>
      </w:r>
      <w:r>
        <w:rPr>
          <w:b/>
        </w:rPr>
        <w:tab/>
      </w:r>
      <w:r>
        <w:t>Not</w:t>
      </w:r>
      <w:r>
        <w:rPr>
          <w:spacing w:val="-10"/>
        </w:rPr>
        <w:t xml:space="preserve"> </w:t>
      </w:r>
      <w:r>
        <w:t>Available</w:t>
      </w:r>
    </w:p>
    <w:p w:rsidR="00CA6432" w:rsidRDefault="00CD689F">
      <w:pPr>
        <w:tabs>
          <w:tab w:val="left" w:pos="3419"/>
        </w:tabs>
        <w:spacing w:before="2"/>
        <w:ind w:right="4276"/>
        <w:jc w:val="center"/>
      </w:pPr>
      <w:r>
        <w:rPr>
          <w:b/>
        </w:rPr>
        <w:t>Upper</w:t>
      </w:r>
      <w:r>
        <w:rPr>
          <w:b/>
          <w:spacing w:val="-3"/>
        </w:rPr>
        <w:t xml:space="preserve"> </w:t>
      </w:r>
      <w:r>
        <w:rPr>
          <w:b/>
        </w:rPr>
        <w:t>%:</w:t>
      </w:r>
      <w:r>
        <w:rPr>
          <w:b/>
        </w:rPr>
        <w:tab/>
      </w:r>
      <w:r>
        <w:t>Not</w:t>
      </w:r>
      <w:r>
        <w:rPr>
          <w:spacing w:val="-10"/>
        </w:rPr>
        <w:t xml:space="preserve"> </w:t>
      </w:r>
      <w:r>
        <w:t>Available</w:t>
      </w:r>
    </w:p>
    <w:p w:rsidR="00CA6432" w:rsidRDefault="00CD689F">
      <w:pPr>
        <w:pStyle w:val="Heading2"/>
        <w:ind w:left="500"/>
      </w:pPr>
      <w:bookmarkStart w:id="19" w:name="Explosive_Limit"/>
      <w:bookmarkEnd w:id="19"/>
      <w:r>
        <w:t>Explosive Limit</w:t>
      </w:r>
    </w:p>
    <w:p w:rsidR="00CA6432" w:rsidRDefault="00CD689F">
      <w:pPr>
        <w:tabs>
          <w:tab w:val="left" w:pos="3419"/>
        </w:tabs>
        <w:spacing w:before="4" w:line="268" w:lineRule="exact"/>
        <w:ind w:right="4277"/>
        <w:jc w:val="center"/>
      </w:pPr>
      <w:r>
        <w:rPr>
          <w:b/>
        </w:rPr>
        <w:t>Lower</w:t>
      </w:r>
      <w:r>
        <w:rPr>
          <w:b/>
          <w:spacing w:val="-2"/>
        </w:rPr>
        <w:t xml:space="preserve"> </w:t>
      </w:r>
      <w:r>
        <w:rPr>
          <w:b/>
        </w:rPr>
        <w:t>%:</w:t>
      </w:r>
      <w:r>
        <w:rPr>
          <w:b/>
        </w:rPr>
        <w:tab/>
      </w:r>
      <w:r>
        <w:t>Not</w:t>
      </w:r>
      <w:r>
        <w:rPr>
          <w:spacing w:val="-10"/>
        </w:rPr>
        <w:t xml:space="preserve"> </w:t>
      </w:r>
      <w:r>
        <w:t>Available</w:t>
      </w:r>
    </w:p>
    <w:p w:rsidR="00CA6432" w:rsidRDefault="00CD689F">
      <w:pPr>
        <w:tabs>
          <w:tab w:val="left" w:pos="3419"/>
        </w:tabs>
        <w:spacing w:line="265" w:lineRule="exact"/>
        <w:ind w:right="4277"/>
        <w:jc w:val="center"/>
      </w:pPr>
      <w:r>
        <w:rPr>
          <w:b/>
        </w:rPr>
        <w:t>Upper</w:t>
      </w:r>
      <w:r>
        <w:rPr>
          <w:b/>
          <w:spacing w:val="-3"/>
        </w:rPr>
        <w:t xml:space="preserve"> </w:t>
      </w:r>
      <w:r>
        <w:rPr>
          <w:b/>
        </w:rPr>
        <w:t>%:</w:t>
      </w:r>
      <w:r>
        <w:rPr>
          <w:b/>
        </w:rPr>
        <w:tab/>
      </w:r>
      <w:r>
        <w:t>Not</w:t>
      </w:r>
      <w:r>
        <w:rPr>
          <w:spacing w:val="-10"/>
        </w:rPr>
        <w:t xml:space="preserve"> </w:t>
      </w:r>
      <w:r>
        <w:t>Available</w:t>
      </w:r>
    </w:p>
    <w:p w:rsidR="00CA6432" w:rsidRDefault="00CD689F">
      <w:pPr>
        <w:tabs>
          <w:tab w:val="left" w:pos="3919"/>
        </w:tabs>
        <w:spacing w:line="265" w:lineRule="exact"/>
        <w:ind w:left="319"/>
      </w:pPr>
      <w:r>
        <w:rPr>
          <w:b/>
        </w:rPr>
        <w:t>Vapor</w:t>
      </w:r>
      <w:r>
        <w:rPr>
          <w:b/>
          <w:spacing w:val="-5"/>
        </w:rPr>
        <w:t xml:space="preserve"> </w:t>
      </w:r>
      <w:r>
        <w:rPr>
          <w:b/>
        </w:rPr>
        <w:t>Pressure:</w:t>
      </w:r>
      <w:r>
        <w:rPr>
          <w:b/>
        </w:rPr>
        <w:tab/>
      </w:r>
      <w:r>
        <w:t>Not</w:t>
      </w:r>
      <w:r>
        <w:rPr>
          <w:spacing w:val="-11"/>
        </w:rPr>
        <w:t xml:space="preserve"> </w:t>
      </w:r>
      <w:r>
        <w:t>Available</w:t>
      </w:r>
    </w:p>
    <w:p w:rsidR="00CA6432" w:rsidRDefault="00CD689F">
      <w:pPr>
        <w:tabs>
          <w:tab w:val="left" w:pos="3919"/>
        </w:tabs>
        <w:spacing w:before="2"/>
        <w:ind w:left="319"/>
      </w:pPr>
      <w:r>
        <w:rPr>
          <w:b/>
        </w:rPr>
        <w:t>Vapor</w:t>
      </w:r>
      <w:r>
        <w:rPr>
          <w:b/>
          <w:spacing w:val="-4"/>
        </w:rPr>
        <w:t xml:space="preserve"> </w:t>
      </w:r>
      <w:r>
        <w:rPr>
          <w:b/>
        </w:rPr>
        <w:t>Density:</w:t>
      </w:r>
      <w:r>
        <w:rPr>
          <w:b/>
        </w:rPr>
        <w:tab/>
      </w:r>
      <w:r>
        <w:t>Not</w:t>
      </w:r>
      <w:r>
        <w:rPr>
          <w:spacing w:val="-10"/>
        </w:rPr>
        <w:t xml:space="preserve"> </w:t>
      </w:r>
      <w:r>
        <w:t>Available</w:t>
      </w:r>
    </w:p>
    <w:p w:rsidR="00CA6432" w:rsidRDefault="00CD689F">
      <w:pPr>
        <w:tabs>
          <w:tab w:val="left" w:pos="3919"/>
        </w:tabs>
        <w:ind w:left="319"/>
      </w:pPr>
      <w:r>
        <w:rPr>
          <w:b/>
        </w:rPr>
        <w:t>Relative</w:t>
      </w:r>
      <w:r>
        <w:rPr>
          <w:b/>
          <w:spacing w:val="-6"/>
        </w:rPr>
        <w:t xml:space="preserve"> </w:t>
      </w:r>
      <w:r>
        <w:rPr>
          <w:b/>
        </w:rPr>
        <w:t>Density:</w:t>
      </w:r>
      <w:r>
        <w:rPr>
          <w:b/>
        </w:rPr>
        <w:tab/>
      </w:r>
      <w:r>
        <w:t>0.91 @60°F</w:t>
      </w:r>
      <w:r>
        <w:rPr>
          <w:spacing w:val="-4"/>
        </w:rPr>
        <w:t xml:space="preserve"> </w:t>
      </w:r>
      <w:r>
        <w:t>(15.56°C)</w:t>
      </w:r>
    </w:p>
    <w:p w:rsidR="00CA6432" w:rsidRDefault="00CD689F">
      <w:pPr>
        <w:tabs>
          <w:tab w:val="left" w:pos="3919"/>
        </w:tabs>
        <w:spacing w:line="268" w:lineRule="exact"/>
        <w:ind w:left="319"/>
      </w:pPr>
      <w:r>
        <w:rPr>
          <w:b/>
        </w:rPr>
        <w:t>Solubility</w:t>
      </w:r>
      <w:r>
        <w:rPr>
          <w:b/>
          <w:spacing w:val="-6"/>
        </w:rPr>
        <w:t xml:space="preserve"> </w:t>
      </w:r>
      <w:r>
        <w:rPr>
          <w:b/>
        </w:rPr>
        <w:t>(water):</w:t>
      </w:r>
      <w:r>
        <w:rPr>
          <w:b/>
        </w:rPr>
        <w:tab/>
      </w:r>
      <w:r>
        <w:t>Insoluble</w:t>
      </w:r>
    </w:p>
    <w:p w:rsidR="00CA6432" w:rsidRDefault="00CD689F">
      <w:pPr>
        <w:pStyle w:val="Heading2"/>
        <w:spacing w:line="268" w:lineRule="exact"/>
        <w:ind w:left="319"/>
      </w:pPr>
      <w:bookmarkStart w:id="20" w:name="Partition_Coefficient"/>
      <w:bookmarkEnd w:id="20"/>
      <w:r>
        <w:t>Partition Coefficient</w:t>
      </w:r>
    </w:p>
    <w:p w:rsidR="00CA6432" w:rsidRDefault="00CD689F">
      <w:pPr>
        <w:tabs>
          <w:tab w:val="left" w:pos="3919"/>
        </w:tabs>
        <w:spacing w:before="2"/>
        <w:ind w:left="499"/>
      </w:pPr>
      <w:r>
        <w:rPr>
          <w:b/>
        </w:rPr>
        <w:t>(n-octanol/water):</w:t>
      </w:r>
      <w:r>
        <w:rPr>
          <w:b/>
        </w:rPr>
        <w:tab/>
      </w:r>
      <w:r>
        <w:t>Not</w:t>
      </w:r>
      <w:r>
        <w:rPr>
          <w:spacing w:val="-3"/>
        </w:rPr>
        <w:t xml:space="preserve"> </w:t>
      </w:r>
      <w:r>
        <w:t>Established</w:t>
      </w:r>
    </w:p>
    <w:p w:rsidR="00CA6432" w:rsidRDefault="00CA6432">
      <w:pPr>
        <w:sectPr w:rsidR="00CA6432">
          <w:pgSz w:w="12240" w:h="15840"/>
          <w:pgMar w:top="1500" w:right="1220" w:bottom="1240" w:left="1120" w:header="0" w:footer="1055" w:gutter="0"/>
          <w:cols w:space="720"/>
        </w:sectPr>
      </w:pPr>
    </w:p>
    <w:p w:rsidR="00CA6432" w:rsidRDefault="00CD689F">
      <w:pPr>
        <w:pStyle w:val="Heading2"/>
        <w:ind w:left="319" w:right="19"/>
      </w:pPr>
      <w:bookmarkStart w:id="21" w:name="Auto-ignition_Temperature:_Decomposition"/>
      <w:bookmarkEnd w:id="21"/>
      <w:r>
        <w:t>Auto-ignition Temperature: Decomposition Temperature: Viscosity:</w:t>
      </w:r>
    </w:p>
    <w:p w:rsidR="00CA6432" w:rsidRDefault="00CD689F">
      <w:pPr>
        <w:pStyle w:val="BodyText"/>
        <w:spacing w:before="5" w:line="265" w:lineRule="exact"/>
        <w:ind w:left="319"/>
      </w:pPr>
      <w:r>
        <w:br w:type="column"/>
      </w:r>
      <w:r>
        <w:t>&gt;600°F (&gt;315.6°C) ASTM E659</w:t>
      </w:r>
    </w:p>
    <w:p w:rsidR="00CA6432" w:rsidRDefault="00CD689F">
      <w:pPr>
        <w:pStyle w:val="BodyText"/>
        <w:spacing w:line="265" w:lineRule="exact"/>
        <w:ind w:left="319"/>
      </w:pPr>
      <w:r>
        <w:t>Not Available</w:t>
      </w:r>
    </w:p>
    <w:p w:rsidR="00CA6432" w:rsidRDefault="00CD689F">
      <w:pPr>
        <w:pStyle w:val="BodyText"/>
        <w:ind w:left="319"/>
      </w:pPr>
      <w:r>
        <w:t>220cSt @104°F (40°C) ASTM D445</w:t>
      </w:r>
    </w:p>
    <w:p w:rsidR="00CA6432" w:rsidRDefault="00CA6432">
      <w:pPr>
        <w:sectPr w:rsidR="00CA6432">
          <w:type w:val="continuous"/>
          <w:pgSz w:w="12240" w:h="15840"/>
          <w:pgMar w:top="960" w:right="1220" w:bottom="1240" w:left="1120" w:header="720" w:footer="720" w:gutter="0"/>
          <w:cols w:num="2" w:space="720" w:equalWidth="0">
            <w:col w:w="3050" w:space="546"/>
            <w:col w:w="6304"/>
          </w:cols>
        </w:sectPr>
      </w:pPr>
    </w:p>
    <w:p w:rsidR="00CA6432" w:rsidRDefault="00CD689F">
      <w:pPr>
        <w:pStyle w:val="Heading1"/>
        <w:spacing w:before="6" w:line="339" w:lineRule="exact"/>
        <w:rPr>
          <w:u w:val="none"/>
        </w:rPr>
      </w:pPr>
      <w:bookmarkStart w:id="22" w:name="Section_10_–_Stability_and_Reactivity"/>
      <w:bookmarkEnd w:id="22"/>
      <w:r>
        <w:t>Section 10 – Stability and Reactivity</w:t>
      </w:r>
    </w:p>
    <w:p w:rsidR="00CA6432" w:rsidRDefault="00CD689F">
      <w:pPr>
        <w:pStyle w:val="BodyText"/>
        <w:tabs>
          <w:tab w:val="left" w:pos="3919"/>
        </w:tabs>
        <w:ind w:left="3921" w:right="292" w:hanging="3602"/>
      </w:pPr>
      <w:r>
        <w:rPr>
          <w:b/>
        </w:rPr>
        <w:t>Reactivity:</w:t>
      </w:r>
      <w:r>
        <w:rPr>
          <w:b/>
        </w:rPr>
        <w:tab/>
      </w:r>
      <w:r>
        <w:t>The product is stable and non-reactive under normal</w:t>
      </w:r>
      <w:r>
        <w:rPr>
          <w:spacing w:val="-29"/>
        </w:rPr>
        <w:t xml:space="preserve"> </w:t>
      </w:r>
      <w:r>
        <w:t>conditions of use, storage and</w:t>
      </w:r>
      <w:r>
        <w:rPr>
          <w:spacing w:val="-11"/>
        </w:rPr>
        <w:t xml:space="preserve"> </w:t>
      </w:r>
      <w:r>
        <w:t>transport.</w:t>
      </w:r>
    </w:p>
    <w:p w:rsidR="00CA6432" w:rsidRDefault="00CD689F">
      <w:pPr>
        <w:tabs>
          <w:tab w:val="left" w:pos="3919"/>
        </w:tabs>
        <w:ind w:left="319"/>
      </w:pPr>
      <w:r>
        <w:rPr>
          <w:b/>
        </w:rPr>
        <w:t>Chemical</w:t>
      </w:r>
      <w:r>
        <w:rPr>
          <w:b/>
          <w:spacing w:val="-6"/>
        </w:rPr>
        <w:t xml:space="preserve"> </w:t>
      </w:r>
      <w:r>
        <w:rPr>
          <w:b/>
        </w:rPr>
        <w:t>Stability:</w:t>
      </w:r>
      <w:r>
        <w:rPr>
          <w:b/>
        </w:rPr>
        <w:tab/>
      </w:r>
      <w:r>
        <w:t>Stable.</w:t>
      </w:r>
    </w:p>
    <w:p w:rsidR="00CA6432" w:rsidRDefault="00CA6432">
      <w:pPr>
        <w:sectPr w:rsidR="00CA6432">
          <w:type w:val="continuous"/>
          <w:pgSz w:w="12240" w:h="15840"/>
          <w:pgMar w:top="960" w:right="1220" w:bottom="1240" w:left="1120" w:header="720" w:footer="720" w:gutter="0"/>
          <w:cols w:space="720"/>
        </w:sectPr>
      </w:pPr>
    </w:p>
    <w:p w:rsidR="00CA6432" w:rsidRDefault="00CA6432">
      <w:pPr>
        <w:pStyle w:val="BodyText"/>
        <w:spacing w:before="4"/>
        <w:rPr>
          <w:sz w:val="19"/>
        </w:rPr>
      </w:pPr>
    </w:p>
    <w:p w:rsidR="00CA6432" w:rsidRDefault="00CD689F">
      <w:pPr>
        <w:tabs>
          <w:tab w:val="left" w:pos="3919"/>
        </w:tabs>
        <w:spacing w:before="56"/>
        <w:ind w:left="320"/>
      </w:pPr>
      <w:r>
        <w:rPr>
          <w:b/>
        </w:rPr>
        <w:t>Possibility of</w:t>
      </w:r>
      <w:r>
        <w:rPr>
          <w:b/>
          <w:spacing w:val="-12"/>
        </w:rPr>
        <w:t xml:space="preserve"> </w:t>
      </w:r>
      <w:r>
        <w:rPr>
          <w:b/>
        </w:rPr>
        <w:t>Hazardous</w:t>
      </w:r>
      <w:r>
        <w:rPr>
          <w:b/>
          <w:spacing w:val="-6"/>
        </w:rPr>
        <w:t xml:space="preserve"> </w:t>
      </w:r>
      <w:r>
        <w:rPr>
          <w:b/>
        </w:rPr>
        <w:t>Reactions:</w:t>
      </w:r>
      <w:r>
        <w:rPr>
          <w:b/>
        </w:rPr>
        <w:tab/>
      </w:r>
      <w:r>
        <w:t>Hazardous polymerization does not</w:t>
      </w:r>
      <w:r>
        <w:rPr>
          <w:spacing w:val="-8"/>
        </w:rPr>
        <w:t xml:space="preserve"> </w:t>
      </w:r>
      <w:r>
        <w:t>occur.</w:t>
      </w:r>
    </w:p>
    <w:p w:rsidR="00CA6432" w:rsidRDefault="00CD689F">
      <w:pPr>
        <w:tabs>
          <w:tab w:val="left" w:pos="3919"/>
        </w:tabs>
        <w:ind w:left="319"/>
      </w:pPr>
      <w:r>
        <w:rPr>
          <w:b/>
        </w:rPr>
        <w:t>Conditions</w:t>
      </w:r>
      <w:r>
        <w:rPr>
          <w:b/>
          <w:spacing w:val="-4"/>
        </w:rPr>
        <w:t xml:space="preserve"> </w:t>
      </w:r>
      <w:r>
        <w:rPr>
          <w:b/>
        </w:rPr>
        <w:t>to</w:t>
      </w:r>
      <w:r>
        <w:rPr>
          <w:b/>
          <w:spacing w:val="-7"/>
        </w:rPr>
        <w:t xml:space="preserve"> </w:t>
      </w:r>
      <w:r>
        <w:rPr>
          <w:b/>
        </w:rPr>
        <w:t>Avoid:</w:t>
      </w:r>
      <w:r>
        <w:rPr>
          <w:b/>
        </w:rPr>
        <w:tab/>
      </w:r>
      <w:r>
        <w:t>Heat, flames and sparks. Avoid temperatures that exceed</w:t>
      </w:r>
      <w:r>
        <w:rPr>
          <w:spacing w:val="-30"/>
        </w:rPr>
        <w:t xml:space="preserve"> </w:t>
      </w:r>
      <w:r>
        <w:t>the</w:t>
      </w:r>
    </w:p>
    <w:p w:rsidR="00CA6432" w:rsidRDefault="00CD689F">
      <w:pPr>
        <w:pStyle w:val="BodyText"/>
        <w:ind w:right="1051"/>
        <w:jc w:val="center"/>
      </w:pPr>
      <w:r>
        <w:t>flash point.</w:t>
      </w:r>
    </w:p>
    <w:p w:rsidR="00CA6432" w:rsidRDefault="00CD689F">
      <w:pPr>
        <w:tabs>
          <w:tab w:val="left" w:pos="3919"/>
        </w:tabs>
        <w:spacing w:before="1"/>
        <w:ind w:left="319"/>
      </w:pPr>
      <w:r>
        <w:rPr>
          <w:b/>
        </w:rPr>
        <w:t>Incompatible</w:t>
      </w:r>
      <w:r>
        <w:rPr>
          <w:b/>
          <w:spacing w:val="-7"/>
        </w:rPr>
        <w:t xml:space="preserve"> </w:t>
      </w:r>
      <w:r>
        <w:rPr>
          <w:b/>
        </w:rPr>
        <w:t>Materials:</w:t>
      </w:r>
      <w:r>
        <w:rPr>
          <w:b/>
        </w:rPr>
        <w:tab/>
      </w:r>
      <w:r>
        <w:t>Avoid strong oxidizers, acids and reducing</w:t>
      </w:r>
      <w:r>
        <w:rPr>
          <w:spacing w:val="-14"/>
        </w:rPr>
        <w:t xml:space="preserve"> </w:t>
      </w:r>
      <w:r>
        <w:t>agents.</w:t>
      </w:r>
    </w:p>
    <w:p w:rsidR="00CA6432" w:rsidRDefault="00CD689F">
      <w:pPr>
        <w:tabs>
          <w:tab w:val="left" w:pos="3919"/>
        </w:tabs>
        <w:ind w:left="319"/>
      </w:pPr>
      <w:r>
        <w:rPr>
          <w:b/>
        </w:rPr>
        <w:t>Hazardous</w:t>
      </w:r>
      <w:r>
        <w:rPr>
          <w:b/>
          <w:spacing w:val="-7"/>
        </w:rPr>
        <w:t xml:space="preserve"> </w:t>
      </w:r>
      <w:r>
        <w:rPr>
          <w:b/>
        </w:rPr>
        <w:t>Decomposition</w:t>
      </w:r>
      <w:r>
        <w:rPr>
          <w:b/>
          <w:spacing w:val="-7"/>
        </w:rPr>
        <w:t xml:space="preserve"> </w:t>
      </w:r>
      <w:r>
        <w:rPr>
          <w:b/>
        </w:rPr>
        <w:t>Products:</w:t>
      </w:r>
      <w:r>
        <w:rPr>
          <w:b/>
        </w:rPr>
        <w:tab/>
      </w:r>
      <w:r>
        <w:t>Decomposition products may be include oxides of</w:t>
      </w:r>
      <w:r>
        <w:rPr>
          <w:spacing w:val="-15"/>
        </w:rPr>
        <w:t xml:space="preserve"> </w:t>
      </w:r>
      <w:r>
        <w:t>carbon,</w:t>
      </w:r>
    </w:p>
    <w:p w:rsidR="00CA6432" w:rsidRDefault="00CD689F">
      <w:pPr>
        <w:pStyle w:val="BodyText"/>
        <w:ind w:left="3921"/>
      </w:pPr>
      <w:r>
        <w:t>nitrogen, sulfur and phosphorus.</w:t>
      </w:r>
    </w:p>
    <w:p w:rsidR="00CA6432" w:rsidRDefault="00A8390D">
      <w:pPr>
        <w:pStyle w:val="BodyText"/>
        <w:spacing w:before="2"/>
        <w:rPr>
          <w:sz w:val="12"/>
        </w:rPr>
      </w:pPr>
      <w:r>
        <w:rPr>
          <w:noProof/>
          <w:lang w:bidi="ar-SA"/>
        </w:rPr>
        <mc:AlternateContent>
          <mc:Choice Requires="wps">
            <w:drawing>
              <wp:anchor distT="0" distB="0" distL="0" distR="0" simplePos="0" relativeHeight="251658752" behindDoc="1" locked="0" layoutInCell="1" allowOverlap="1">
                <wp:simplePos x="0" y="0"/>
                <wp:positionH relativeFrom="page">
                  <wp:posOffset>914400</wp:posOffset>
                </wp:positionH>
                <wp:positionV relativeFrom="paragraph">
                  <wp:posOffset>129540</wp:posOffset>
                </wp:positionV>
                <wp:extent cx="5943600" cy="0"/>
                <wp:effectExtent l="19050" t="14605" r="19050" b="13970"/>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03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226AD" id="Line 6"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2pt" to="540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v8oHQIAAEI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" strokeweight="1.6pt">
                <w10:wrap type="topAndBottom" anchorx="page"/>
              </v:line>
            </w:pict>
          </mc:Fallback>
        </mc:AlternateContent>
      </w:r>
    </w:p>
    <w:p w:rsidR="00CA6432" w:rsidRDefault="00CA6432">
      <w:pPr>
        <w:pStyle w:val="BodyText"/>
        <w:spacing w:before="4"/>
      </w:pPr>
    </w:p>
    <w:p w:rsidR="00CA6432" w:rsidRDefault="00CD689F">
      <w:pPr>
        <w:pStyle w:val="Heading1"/>
        <w:rPr>
          <w:u w:val="none"/>
        </w:rPr>
      </w:pPr>
      <w:bookmarkStart w:id="23" w:name="Section_11_–_Toxicological_Information"/>
      <w:bookmarkStart w:id="24" w:name="Information_on_Likely_Routes_of_Exposure"/>
      <w:bookmarkEnd w:id="23"/>
      <w:bookmarkEnd w:id="24"/>
      <w:r>
        <w:t>Section 11 – Toxicological Information</w:t>
      </w:r>
    </w:p>
    <w:p w:rsidR="00CA6432" w:rsidRDefault="00CD689F">
      <w:pPr>
        <w:pStyle w:val="Heading2"/>
        <w:spacing w:line="265" w:lineRule="exact"/>
      </w:pPr>
      <w:r>
        <w:t>Information on Likely Routes of Exposure</w:t>
      </w:r>
    </w:p>
    <w:p w:rsidR="00CA6432" w:rsidRDefault="00CD689F">
      <w:pPr>
        <w:pStyle w:val="BodyText"/>
        <w:tabs>
          <w:tab w:val="left" w:pos="3920"/>
        </w:tabs>
        <w:ind w:left="3921" w:right="686" w:hanging="3422"/>
      </w:pPr>
      <w:r>
        <w:rPr>
          <w:b/>
        </w:rPr>
        <w:t>Ingestion:</w:t>
      </w:r>
      <w:r>
        <w:rPr>
          <w:b/>
        </w:rPr>
        <w:tab/>
      </w:r>
      <w:r>
        <w:t>May cause gastrointestinal discomfort if swallowed. Do not induce vomiting. Vomiting may increase risk of product aspiration.</w:t>
      </w:r>
    </w:p>
    <w:p w:rsidR="00CA6432" w:rsidRDefault="00CD689F">
      <w:pPr>
        <w:pStyle w:val="BodyText"/>
        <w:tabs>
          <w:tab w:val="left" w:pos="3920"/>
        </w:tabs>
        <w:ind w:left="3921" w:right="746" w:hanging="3422"/>
      </w:pPr>
      <w:r>
        <w:rPr>
          <w:b/>
        </w:rPr>
        <w:t>Inhalation:</w:t>
      </w:r>
      <w:r>
        <w:rPr>
          <w:b/>
        </w:rPr>
        <w:tab/>
      </w:r>
      <w:r>
        <w:t>May be harmful if inhaled. However, this product does</w:t>
      </w:r>
      <w:r>
        <w:rPr>
          <w:spacing w:val="-27"/>
        </w:rPr>
        <w:t xml:space="preserve"> </w:t>
      </w:r>
      <w:r>
        <w:t>not meet the criteria for</w:t>
      </w:r>
      <w:r>
        <w:rPr>
          <w:spacing w:val="-4"/>
        </w:rPr>
        <w:t xml:space="preserve"> </w:t>
      </w:r>
      <w:r>
        <w:t>classification.</w:t>
      </w:r>
    </w:p>
    <w:p w:rsidR="00CA6432" w:rsidRDefault="00CD689F">
      <w:pPr>
        <w:pStyle w:val="BodyText"/>
        <w:tabs>
          <w:tab w:val="left" w:pos="3919"/>
        </w:tabs>
        <w:ind w:left="3921" w:right="745" w:hanging="3422"/>
      </w:pPr>
      <w:r>
        <w:rPr>
          <w:b/>
        </w:rPr>
        <w:t>Skin</w:t>
      </w:r>
      <w:r>
        <w:rPr>
          <w:b/>
          <w:spacing w:val="-4"/>
        </w:rPr>
        <w:t xml:space="preserve"> </w:t>
      </w:r>
      <w:r>
        <w:rPr>
          <w:b/>
        </w:rPr>
        <w:t>Contact:</w:t>
      </w:r>
      <w:r>
        <w:rPr>
          <w:b/>
        </w:rPr>
        <w:tab/>
      </w:r>
      <w:r>
        <w:t>Frequent or prolonged contact may defat and dry the skin, leading to discomfort and</w:t>
      </w:r>
      <w:r>
        <w:rPr>
          <w:spacing w:val="-6"/>
        </w:rPr>
        <w:t xml:space="preserve"> </w:t>
      </w:r>
      <w:r>
        <w:t>dermatitis.</w:t>
      </w:r>
    </w:p>
    <w:p w:rsidR="00CA6432" w:rsidRDefault="00CD689F">
      <w:pPr>
        <w:tabs>
          <w:tab w:val="left" w:pos="3919"/>
        </w:tabs>
        <w:spacing w:line="268" w:lineRule="exact"/>
        <w:ind w:left="499"/>
      </w:pPr>
      <w:r>
        <w:rPr>
          <w:b/>
        </w:rPr>
        <w:t>Eye</w:t>
      </w:r>
      <w:r>
        <w:rPr>
          <w:b/>
          <w:spacing w:val="-6"/>
        </w:rPr>
        <w:t xml:space="preserve"> </w:t>
      </w:r>
      <w:r>
        <w:rPr>
          <w:b/>
        </w:rPr>
        <w:t>Contact:</w:t>
      </w:r>
      <w:r>
        <w:rPr>
          <w:b/>
        </w:rPr>
        <w:tab/>
      </w:r>
      <w:r>
        <w:t>May be irritating to</w:t>
      </w:r>
      <w:r>
        <w:rPr>
          <w:spacing w:val="1"/>
        </w:rPr>
        <w:t xml:space="preserve"> </w:t>
      </w:r>
      <w:r>
        <w:t>eyes.</w:t>
      </w:r>
    </w:p>
    <w:p w:rsidR="00CA6432" w:rsidRDefault="00CD689F">
      <w:pPr>
        <w:tabs>
          <w:tab w:val="left" w:pos="3919"/>
        </w:tabs>
        <w:spacing w:line="268" w:lineRule="exact"/>
        <w:ind w:left="319"/>
      </w:pPr>
      <w:bookmarkStart w:id="25" w:name="Chemical_and_Toxicological_Characteristi"/>
      <w:bookmarkEnd w:id="25"/>
      <w:r>
        <w:rPr>
          <w:b/>
        </w:rPr>
        <w:t>Symptoms Related to</w:t>
      </w:r>
      <w:r>
        <w:rPr>
          <w:b/>
          <w:spacing w:val="-19"/>
        </w:rPr>
        <w:t xml:space="preserve"> </w:t>
      </w:r>
      <w:r>
        <w:rPr>
          <w:b/>
        </w:rPr>
        <w:t>the</w:t>
      </w:r>
      <w:r>
        <w:rPr>
          <w:b/>
          <w:spacing w:val="-7"/>
        </w:rPr>
        <w:t xml:space="preserve"> </w:t>
      </w:r>
      <w:r>
        <w:rPr>
          <w:b/>
        </w:rPr>
        <w:t>Physical,</w:t>
      </w:r>
      <w:r>
        <w:rPr>
          <w:b/>
        </w:rPr>
        <w:tab/>
      </w:r>
      <w:r>
        <w:t>Not</w:t>
      </w:r>
      <w:r>
        <w:rPr>
          <w:spacing w:val="-3"/>
        </w:rPr>
        <w:t xml:space="preserve"> </w:t>
      </w:r>
      <w:r>
        <w:t>Available</w:t>
      </w:r>
    </w:p>
    <w:p w:rsidR="00CA6432" w:rsidRDefault="00CD689F">
      <w:pPr>
        <w:pStyle w:val="Heading2"/>
        <w:ind w:left="319" w:right="7105"/>
      </w:pPr>
      <w:r>
        <w:t>Chemical and Toxicological Characteristics:</w:t>
      </w:r>
    </w:p>
    <w:p w:rsidR="00CA6432" w:rsidRDefault="00CD689F">
      <w:pPr>
        <w:spacing w:line="237" w:lineRule="auto"/>
        <w:ind w:left="499" w:right="6288" w:hanging="181"/>
        <w:rPr>
          <w:b/>
        </w:rPr>
      </w:pPr>
      <w:r>
        <w:rPr>
          <w:b/>
        </w:rPr>
        <w:t>Information on Toxicological Effects Acute Toxicity:</w:t>
      </w:r>
    </w:p>
    <w:p w:rsidR="00CA6432" w:rsidRDefault="00CD689F">
      <w:pPr>
        <w:spacing w:before="2" w:after="2"/>
        <w:ind w:left="499"/>
        <w:rPr>
          <w:b/>
        </w:rPr>
      </w:pPr>
      <w:r>
        <w:rPr>
          <w:b/>
        </w:rPr>
        <w:t>Component Analysis:</w:t>
      </w: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2068"/>
        <w:gridCol w:w="2159"/>
        <w:gridCol w:w="2088"/>
      </w:tblGrid>
      <w:tr w:rsidR="00CA6432">
        <w:trPr>
          <w:trHeight w:val="268"/>
        </w:trPr>
        <w:tc>
          <w:tcPr>
            <w:tcW w:w="3260" w:type="dxa"/>
          </w:tcPr>
          <w:p w:rsidR="00CA6432" w:rsidRDefault="00CD689F">
            <w:pPr>
              <w:pStyle w:val="TableParagraph"/>
              <w:spacing w:line="248" w:lineRule="exact"/>
              <w:ind w:left="603" w:right="585"/>
              <w:rPr>
                <w:b/>
              </w:rPr>
            </w:pPr>
            <w:r>
              <w:rPr>
                <w:b/>
              </w:rPr>
              <w:t>Component Name</w:t>
            </w:r>
          </w:p>
        </w:tc>
        <w:tc>
          <w:tcPr>
            <w:tcW w:w="2068" w:type="dxa"/>
          </w:tcPr>
          <w:p w:rsidR="00CA6432" w:rsidRDefault="00CD689F">
            <w:pPr>
              <w:pStyle w:val="TableParagraph"/>
              <w:spacing w:line="248" w:lineRule="exact"/>
              <w:ind w:left="114" w:right="99"/>
              <w:rPr>
                <w:b/>
              </w:rPr>
            </w:pPr>
            <w:r>
              <w:rPr>
                <w:b/>
              </w:rPr>
              <w:t>Test</w:t>
            </w:r>
          </w:p>
        </w:tc>
        <w:tc>
          <w:tcPr>
            <w:tcW w:w="2159" w:type="dxa"/>
          </w:tcPr>
          <w:p w:rsidR="00CA6432" w:rsidRDefault="00CD689F">
            <w:pPr>
              <w:pStyle w:val="TableParagraph"/>
              <w:spacing w:line="248" w:lineRule="exact"/>
              <w:ind w:left="726" w:right="704"/>
              <w:rPr>
                <w:b/>
              </w:rPr>
            </w:pPr>
            <w:r>
              <w:rPr>
                <w:b/>
              </w:rPr>
              <w:t>Species</w:t>
            </w:r>
          </w:p>
        </w:tc>
        <w:tc>
          <w:tcPr>
            <w:tcW w:w="2088" w:type="dxa"/>
          </w:tcPr>
          <w:p w:rsidR="00CA6432" w:rsidRDefault="00CD689F">
            <w:pPr>
              <w:pStyle w:val="TableParagraph"/>
              <w:spacing w:line="248" w:lineRule="exact"/>
              <w:ind w:left="802" w:right="780"/>
              <w:rPr>
                <w:b/>
              </w:rPr>
            </w:pPr>
            <w:r>
              <w:rPr>
                <w:b/>
              </w:rPr>
              <w:t>Dose</w:t>
            </w:r>
          </w:p>
        </w:tc>
      </w:tr>
      <w:tr w:rsidR="00CA6432">
        <w:trPr>
          <w:trHeight w:val="805"/>
        </w:trPr>
        <w:tc>
          <w:tcPr>
            <w:tcW w:w="3260" w:type="dxa"/>
          </w:tcPr>
          <w:p w:rsidR="00CA6432" w:rsidRDefault="00CD689F">
            <w:pPr>
              <w:pStyle w:val="TableParagraph"/>
              <w:spacing w:before="4" w:line="240" w:lineRule="auto"/>
              <w:ind w:left="603" w:right="587"/>
            </w:pPr>
            <w:r>
              <w:t>Long chain alkyl amine</w:t>
            </w:r>
          </w:p>
        </w:tc>
        <w:tc>
          <w:tcPr>
            <w:tcW w:w="2068" w:type="dxa"/>
          </w:tcPr>
          <w:p w:rsidR="00CA6432" w:rsidRDefault="00CD689F">
            <w:pPr>
              <w:pStyle w:val="TableParagraph"/>
              <w:spacing w:line="240" w:lineRule="auto"/>
              <w:ind w:left="500" w:right="483" w:firstLine="3"/>
            </w:pPr>
            <w:r>
              <w:t>LD</w:t>
            </w:r>
            <w:r>
              <w:rPr>
                <w:vertAlign w:val="subscript"/>
              </w:rPr>
              <w:t>50</w:t>
            </w:r>
            <w:r>
              <w:t xml:space="preserve"> Oral LD</w:t>
            </w:r>
            <w:r>
              <w:rPr>
                <w:vertAlign w:val="subscript"/>
              </w:rPr>
              <w:t>50</w:t>
            </w:r>
            <w:r>
              <w:t xml:space="preserve"> </w:t>
            </w:r>
            <w:r>
              <w:rPr>
                <w:spacing w:val="-5"/>
              </w:rPr>
              <w:t>Dermal</w:t>
            </w:r>
          </w:p>
          <w:p w:rsidR="00CA6432" w:rsidRDefault="00CD689F">
            <w:pPr>
              <w:pStyle w:val="TableParagraph"/>
              <w:spacing w:line="249" w:lineRule="exact"/>
              <w:ind w:left="115" w:right="99"/>
            </w:pPr>
            <w:r>
              <w:t>LC</w:t>
            </w:r>
            <w:r>
              <w:rPr>
                <w:vertAlign w:val="subscript"/>
              </w:rPr>
              <w:t>50</w:t>
            </w:r>
            <w:r>
              <w:t xml:space="preserve"> Inhalation, 4hrs</w:t>
            </w:r>
          </w:p>
        </w:tc>
        <w:tc>
          <w:tcPr>
            <w:tcW w:w="2159" w:type="dxa"/>
          </w:tcPr>
          <w:p w:rsidR="00CA6432" w:rsidRDefault="00CD689F">
            <w:pPr>
              <w:pStyle w:val="TableParagraph"/>
              <w:spacing w:before="8" w:line="235" w:lineRule="auto"/>
              <w:ind w:left="937" w:right="910" w:hanging="2"/>
            </w:pPr>
            <w:r>
              <w:t>Rat</w:t>
            </w:r>
            <w:r>
              <w:rPr>
                <w:w w:val="99"/>
              </w:rPr>
              <w:t xml:space="preserve"> </w:t>
            </w:r>
            <w:r>
              <w:t>Rat</w:t>
            </w:r>
          </w:p>
          <w:p w:rsidR="00CA6432" w:rsidRDefault="00CD689F">
            <w:pPr>
              <w:pStyle w:val="TableParagraph"/>
              <w:spacing w:before="3" w:line="248" w:lineRule="exact"/>
              <w:ind w:left="726" w:right="704"/>
            </w:pPr>
            <w:r>
              <w:t>Rat</w:t>
            </w:r>
          </w:p>
        </w:tc>
        <w:tc>
          <w:tcPr>
            <w:tcW w:w="2088" w:type="dxa"/>
          </w:tcPr>
          <w:p w:rsidR="00CA6432" w:rsidRDefault="00CD689F">
            <w:pPr>
              <w:pStyle w:val="TableParagraph"/>
              <w:spacing w:before="8" w:line="235" w:lineRule="auto"/>
              <w:ind w:left="597" w:right="558" w:firstLine="1"/>
              <w:jc w:val="left"/>
            </w:pPr>
            <w:r>
              <w:rPr>
                <w:w w:val="95"/>
              </w:rPr>
              <w:t xml:space="preserve">612mg/kg </w:t>
            </w:r>
            <w:r>
              <w:t>251mg/kg</w:t>
            </w:r>
          </w:p>
          <w:p w:rsidR="00CA6432" w:rsidRDefault="00CD689F">
            <w:pPr>
              <w:pStyle w:val="TableParagraph"/>
              <w:spacing w:before="3" w:line="248" w:lineRule="exact"/>
              <w:ind w:left="678"/>
              <w:jc w:val="left"/>
            </w:pPr>
            <w:r>
              <w:t>157ppm</w:t>
            </w:r>
          </w:p>
        </w:tc>
      </w:tr>
    </w:tbl>
    <w:p w:rsidR="00CA6432" w:rsidRDefault="00CA6432">
      <w:pPr>
        <w:pStyle w:val="BodyText"/>
        <w:spacing w:before="9"/>
        <w:rPr>
          <w:b/>
          <w:sz w:val="21"/>
        </w:rPr>
      </w:pPr>
    </w:p>
    <w:p w:rsidR="00CA6432" w:rsidRDefault="00CD689F">
      <w:pPr>
        <w:tabs>
          <w:tab w:val="left" w:pos="3919"/>
        </w:tabs>
        <w:ind w:left="499" w:right="3729"/>
        <w:jc w:val="both"/>
        <w:rPr>
          <w:b/>
        </w:rPr>
      </w:pPr>
      <w:r>
        <w:rPr>
          <w:b/>
        </w:rPr>
        <w:t>Skin Corrosion</w:t>
      </w:r>
      <w:r>
        <w:rPr>
          <w:b/>
          <w:spacing w:val="-10"/>
        </w:rPr>
        <w:t xml:space="preserve"> </w:t>
      </w:r>
      <w:r>
        <w:rPr>
          <w:b/>
        </w:rPr>
        <w:t>/</w:t>
      </w:r>
      <w:r>
        <w:rPr>
          <w:b/>
          <w:spacing w:val="-5"/>
        </w:rPr>
        <w:t xml:space="preserve"> </w:t>
      </w:r>
      <w:r>
        <w:rPr>
          <w:b/>
        </w:rPr>
        <w:t>Irritation:</w:t>
      </w:r>
      <w:r>
        <w:rPr>
          <w:b/>
        </w:rPr>
        <w:tab/>
      </w:r>
      <w:r>
        <w:t xml:space="preserve">May be irritating to skin. </w:t>
      </w:r>
      <w:r>
        <w:rPr>
          <w:b/>
        </w:rPr>
        <w:t>Serious Eye Damage</w:t>
      </w:r>
      <w:r>
        <w:rPr>
          <w:b/>
          <w:spacing w:val="-11"/>
        </w:rPr>
        <w:t xml:space="preserve"> </w:t>
      </w:r>
      <w:r>
        <w:rPr>
          <w:b/>
        </w:rPr>
        <w:t>/</w:t>
      </w:r>
      <w:r>
        <w:rPr>
          <w:b/>
          <w:spacing w:val="-5"/>
        </w:rPr>
        <w:t xml:space="preserve"> </w:t>
      </w:r>
      <w:r>
        <w:rPr>
          <w:b/>
        </w:rPr>
        <w:t>Eye</w:t>
      </w:r>
      <w:r>
        <w:rPr>
          <w:b/>
        </w:rPr>
        <w:tab/>
      </w:r>
      <w:r>
        <w:t>May be irritating to eyes.</w:t>
      </w:r>
      <w:bookmarkStart w:id="26" w:name="Respiratory_or_Skin_Sensitization"/>
      <w:bookmarkEnd w:id="26"/>
      <w:r>
        <w:t xml:space="preserve"> </w:t>
      </w:r>
      <w:r>
        <w:rPr>
          <w:b/>
        </w:rPr>
        <w:t>Irritation:</w:t>
      </w:r>
    </w:p>
    <w:p w:rsidR="00CA6432" w:rsidRDefault="00CD689F">
      <w:pPr>
        <w:pStyle w:val="Heading2"/>
        <w:spacing w:before="2" w:line="268" w:lineRule="exact"/>
        <w:ind w:left="319"/>
      </w:pPr>
      <w:r>
        <w:t>Respiratory or Skin Sensitization</w:t>
      </w:r>
    </w:p>
    <w:p w:rsidR="00CA6432" w:rsidRDefault="00CD689F">
      <w:pPr>
        <w:tabs>
          <w:tab w:val="left" w:pos="3919"/>
        </w:tabs>
        <w:spacing w:line="268" w:lineRule="exact"/>
        <w:ind w:left="499"/>
      </w:pPr>
      <w:r>
        <w:rPr>
          <w:b/>
        </w:rPr>
        <w:t>Respiratory</w:t>
      </w:r>
      <w:r>
        <w:rPr>
          <w:b/>
          <w:spacing w:val="-5"/>
        </w:rPr>
        <w:t xml:space="preserve"> </w:t>
      </w:r>
      <w:r>
        <w:rPr>
          <w:b/>
        </w:rPr>
        <w:t>Sensitization:</w:t>
      </w:r>
      <w:r>
        <w:rPr>
          <w:b/>
        </w:rPr>
        <w:tab/>
      </w:r>
      <w:r>
        <w:t>Not a respiratory</w:t>
      </w:r>
      <w:r>
        <w:rPr>
          <w:spacing w:val="-8"/>
        </w:rPr>
        <w:t xml:space="preserve"> </w:t>
      </w:r>
      <w:r>
        <w:t>sensitizer.</w:t>
      </w:r>
    </w:p>
    <w:p w:rsidR="00CA6432" w:rsidRDefault="00CD689F">
      <w:pPr>
        <w:tabs>
          <w:tab w:val="left" w:pos="3919"/>
        </w:tabs>
        <w:ind w:left="499"/>
      </w:pPr>
      <w:r>
        <w:rPr>
          <w:b/>
        </w:rPr>
        <w:t>Skin</w:t>
      </w:r>
      <w:r>
        <w:rPr>
          <w:b/>
          <w:spacing w:val="-6"/>
        </w:rPr>
        <w:t xml:space="preserve"> </w:t>
      </w:r>
      <w:r>
        <w:rPr>
          <w:b/>
        </w:rPr>
        <w:t>Sensitization:</w:t>
      </w:r>
      <w:r>
        <w:rPr>
          <w:b/>
        </w:rPr>
        <w:tab/>
      </w:r>
      <w:r>
        <w:t>May cause an allergic skin</w:t>
      </w:r>
      <w:r>
        <w:rPr>
          <w:spacing w:val="-12"/>
        </w:rPr>
        <w:t xml:space="preserve"> </w:t>
      </w:r>
      <w:r>
        <w:t>reaction.</w:t>
      </w:r>
    </w:p>
    <w:p w:rsidR="00CA6432" w:rsidRDefault="00CD689F">
      <w:pPr>
        <w:tabs>
          <w:tab w:val="left" w:pos="3919"/>
        </w:tabs>
        <w:spacing w:before="2" w:line="268" w:lineRule="exact"/>
        <w:ind w:left="319"/>
      </w:pPr>
      <w:r>
        <w:rPr>
          <w:b/>
        </w:rPr>
        <w:t>Mutagenicity:</w:t>
      </w:r>
      <w:r>
        <w:rPr>
          <w:b/>
        </w:rPr>
        <w:tab/>
      </w:r>
      <w:r>
        <w:t>Non-mutagenic</w:t>
      </w:r>
    </w:p>
    <w:p w:rsidR="00CA6432" w:rsidRDefault="00CD689F">
      <w:pPr>
        <w:pStyle w:val="BodyText"/>
        <w:tabs>
          <w:tab w:val="left" w:pos="3919"/>
        </w:tabs>
        <w:spacing w:before="2" w:line="237" w:lineRule="auto"/>
        <w:ind w:left="3919" w:right="1308" w:hanging="3602"/>
      </w:pPr>
      <w:r>
        <w:rPr>
          <w:b/>
        </w:rPr>
        <w:t>Carcinogenicity:</w:t>
      </w:r>
      <w:r>
        <w:rPr>
          <w:b/>
        </w:rPr>
        <w:tab/>
      </w:r>
      <w:r>
        <w:t>This product’s components are not considered to be carcinogenic by IARC, ACGIH, NTP or</w:t>
      </w:r>
      <w:r>
        <w:rPr>
          <w:spacing w:val="-16"/>
        </w:rPr>
        <w:t xml:space="preserve"> </w:t>
      </w:r>
      <w:r>
        <w:t>OSHA.</w:t>
      </w:r>
    </w:p>
    <w:p w:rsidR="00CA6432" w:rsidRDefault="00CD689F">
      <w:pPr>
        <w:tabs>
          <w:tab w:val="left" w:pos="3919"/>
        </w:tabs>
        <w:spacing w:before="1"/>
        <w:ind w:left="319"/>
      </w:pPr>
      <w:r>
        <w:rPr>
          <w:b/>
        </w:rPr>
        <w:t>Reproductive</w:t>
      </w:r>
      <w:r>
        <w:rPr>
          <w:b/>
          <w:spacing w:val="-7"/>
        </w:rPr>
        <w:t xml:space="preserve"> </w:t>
      </w:r>
      <w:r>
        <w:rPr>
          <w:b/>
        </w:rPr>
        <w:t>Toxicity:</w:t>
      </w:r>
      <w:r>
        <w:rPr>
          <w:b/>
        </w:rPr>
        <w:tab/>
      </w:r>
      <w:r>
        <w:t>Contains no ingredient listed as toxic to</w:t>
      </w:r>
      <w:r>
        <w:rPr>
          <w:spacing w:val="-14"/>
        </w:rPr>
        <w:t xml:space="preserve"> </w:t>
      </w:r>
      <w:r>
        <w:t>reproduction.</w:t>
      </w:r>
    </w:p>
    <w:p w:rsidR="00CA6432" w:rsidRDefault="00CD689F">
      <w:pPr>
        <w:tabs>
          <w:tab w:val="left" w:pos="3919"/>
        </w:tabs>
        <w:ind w:left="319"/>
      </w:pPr>
      <w:r>
        <w:rPr>
          <w:b/>
        </w:rPr>
        <w:t>Specific Target</w:t>
      </w:r>
      <w:r>
        <w:rPr>
          <w:b/>
          <w:spacing w:val="-10"/>
        </w:rPr>
        <w:t xml:space="preserve"> </w:t>
      </w:r>
      <w:r>
        <w:rPr>
          <w:b/>
        </w:rPr>
        <w:t>Organ</w:t>
      </w:r>
      <w:r>
        <w:rPr>
          <w:b/>
          <w:spacing w:val="-9"/>
        </w:rPr>
        <w:t xml:space="preserve"> </w:t>
      </w:r>
      <w:r>
        <w:rPr>
          <w:b/>
        </w:rPr>
        <w:t>Toxicity</w:t>
      </w:r>
      <w:r>
        <w:rPr>
          <w:b/>
        </w:rPr>
        <w:tab/>
      </w:r>
      <w:r>
        <w:t>Not</w:t>
      </w:r>
      <w:r>
        <w:rPr>
          <w:spacing w:val="-2"/>
        </w:rPr>
        <w:t xml:space="preserve"> </w:t>
      </w:r>
      <w:r>
        <w:t>classified</w:t>
      </w:r>
    </w:p>
    <w:p w:rsidR="00CA6432" w:rsidRDefault="00CD689F">
      <w:pPr>
        <w:pStyle w:val="Heading2"/>
        <w:numPr>
          <w:ilvl w:val="0"/>
          <w:numId w:val="1"/>
        </w:numPr>
        <w:tabs>
          <w:tab w:val="left" w:pos="859"/>
          <w:tab w:val="left" w:pos="860"/>
        </w:tabs>
        <w:spacing w:before="1"/>
      </w:pPr>
      <w:bookmarkStart w:id="27" w:name="-_Single_Exposure"/>
      <w:bookmarkEnd w:id="27"/>
      <w:r>
        <w:t>Single</w:t>
      </w:r>
      <w:r>
        <w:rPr>
          <w:spacing w:val="-5"/>
        </w:rPr>
        <w:t xml:space="preserve"> </w:t>
      </w:r>
      <w:r>
        <w:t>Exposure</w:t>
      </w:r>
    </w:p>
    <w:p w:rsidR="00CA6432" w:rsidRDefault="00CD689F">
      <w:pPr>
        <w:tabs>
          <w:tab w:val="left" w:pos="3919"/>
        </w:tabs>
        <w:ind w:left="319"/>
      </w:pPr>
      <w:r>
        <w:rPr>
          <w:b/>
        </w:rPr>
        <w:t>Specific Target</w:t>
      </w:r>
      <w:r>
        <w:rPr>
          <w:b/>
          <w:spacing w:val="-10"/>
        </w:rPr>
        <w:t xml:space="preserve"> </w:t>
      </w:r>
      <w:r>
        <w:rPr>
          <w:b/>
        </w:rPr>
        <w:t>Organ</w:t>
      </w:r>
      <w:r>
        <w:rPr>
          <w:b/>
          <w:spacing w:val="-9"/>
        </w:rPr>
        <w:t xml:space="preserve"> </w:t>
      </w:r>
      <w:r>
        <w:rPr>
          <w:b/>
        </w:rPr>
        <w:t>Toxicity</w:t>
      </w:r>
      <w:r>
        <w:rPr>
          <w:b/>
        </w:rPr>
        <w:tab/>
      </w:r>
      <w:r>
        <w:t>Not</w:t>
      </w:r>
      <w:r>
        <w:rPr>
          <w:spacing w:val="-2"/>
        </w:rPr>
        <w:t xml:space="preserve"> </w:t>
      </w:r>
      <w:r>
        <w:t>classified</w:t>
      </w:r>
    </w:p>
    <w:p w:rsidR="00CA6432" w:rsidRDefault="00CD689F">
      <w:pPr>
        <w:pStyle w:val="Heading2"/>
        <w:numPr>
          <w:ilvl w:val="0"/>
          <w:numId w:val="1"/>
        </w:numPr>
        <w:tabs>
          <w:tab w:val="left" w:pos="859"/>
          <w:tab w:val="left" w:pos="860"/>
        </w:tabs>
      </w:pPr>
      <w:bookmarkStart w:id="28" w:name="-_Repeated_Exposure"/>
      <w:bookmarkEnd w:id="28"/>
      <w:r>
        <w:t>Repeated</w:t>
      </w:r>
      <w:r>
        <w:rPr>
          <w:spacing w:val="-5"/>
        </w:rPr>
        <w:t xml:space="preserve"> </w:t>
      </w:r>
      <w:r>
        <w:t>Exposure</w:t>
      </w:r>
    </w:p>
    <w:p w:rsidR="00CA6432" w:rsidRDefault="00CD689F">
      <w:pPr>
        <w:tabs>
          <w:tab w:val="left" w:pos="3919"/>
        </w:tabs>
        <w:ind w:left="319"/>
      </w:pPr>
      <w:r>
        <w:rPr>
          <w:b/>
        </w:rPr>
        <w:t>Aspiration</w:t>
      </w:r>
      <w:r>
        <w:rPr>
          <w:b/>
          <w:spacing w:val="-5"/>
        </w:rPr>
        <w:t xml:space="preserve"> </w:t>
      </w:r>
      <w:r>
        <w:rPr>
          <w:b/>
        </w:rPr>
        <w:t>Hazard</w:t>
      </w:r>
      <w:r>
        <w:rPr>
          <w:b/>
        </w:rPr>
        <w:tab/>
      </w:r>
      <w:r>
        <w:t>Not</w:t>
      </w:r>
      <w:r>
        <w:rPr>
          <w:spacing w:val="-2"/>
        </w:rPr>
        <w:t xml:space="preserve"> </w:t>
      </w:r>
      <w:r>
        <w:t>classified</w:t>
      </w:r>
    </w:p>
    <w:p w:rsidR="00CA6432" w:rsidRDefault="00CD689F">
      <w:pPr>
        <w:pStyle w:val="BodyText"/>
        <w:tabs>
          <w:tab w:val="left" w:pos="3919"/>
        </w:tabs>
        <w:spacing w:before="1"/>
        <w:ind w:left="3920" w:right="732" w:hanging="3602"/>
      </w:pPr>
      <w:r>
        <w:rPr>
          <w:b/>
        </w:rPr>
        <w:t>Chronic</w:t>
      </w:r>
      <w:r>
        <w:rPr>
          <w:b/>
          <w:spacing w:val="-6"/>
        </w:rPr>
        <w:t xml:space="preserve"> </w:t>
      </w:r>
      <w:r>
        <w:rPr>
          <w:b/>
        </w:rPr>
        <w:t>Effects</w:t>
      </w:r>
      <w:r>
        <w:rPr>
          <w:b/>
        </w:rPr>
        <w:tab/>
      </w:r>
      <w:r>
        <w:t>Once sensitized, a severe allergic reaction may occur</w:t>
      </w:r>
      <w:r>
        <w:rPr>
          <w:spacing w:val="-33"/>
        </w:rPr>
        <w:t xml:space="preserve"> </w:t>
      </w:r>
      <w:r>
        <w:t>when subsequently exposed to very low</w:t>
      </w:r>
      <w:r>
        <w:rPr>
          <w:spacing w:val="-10"/>
        </w:rPr>
        <w:t xml:space="preserve"> </w:t>
      </w:r>
      <w:r>
        <w:t>levels.</w:t>
      </w:r>
    </w:p>
    <w:p w:rsidR="00CA6432" w:rsidRDefault="00CA6432">
      <w:pPr>
        <w:sectPr w:rsidR="00CA6432">
          <w:pgSz w:w="12240" w:h="15840"/>
          <w:pgMar w:top="1500" w:right="1220" w:bottom="1240" w:left="1120" w:header="0" w:footer="1055" w:gutter="0"/>
          <w:cols w:space="720"/>
        </w:sectPr>
      </w:pPr>
    </w:p>
    <w:p w:rsidR="00CA6432" w:rsidRDefault="00CA6432">
      <w:pPr>
        <w:pStyle w:val="BodyText"/>
        <w:spacing w:before="1"/>
        <w:rPr>
          <w:sz w:val="21"/>
        </w:rPr>
      </w:pPr>
    </w:p>
    <w:p w:rsidR="00CA6432" w:rsidRDefault="00CD689F">
      <w:pPr>
        <w:pStyle w:val="Heading1"/>
        <w:spacing w:before="43"/>
        <w:rPr>
          <w:u w:val="none"/>
        </w:rPr>
      </w:pPr>
      <w:bookmarkStart w:id="29" w:name="Section_12_–_Ecological_Information"/>
      <w:bookmarkEnd w:id="29"/>
      <w:r>
        <w:t>Section 12 – Ecological Information</w:t>
      </w:r>
    </w:p>
    <w:p w:rsidR="00CA6432" w:rsidRDefault="00CD689F">
      <w:pPr>
        <w:tabs>
          <w:tab w:val="left" w:pos="3919"/>
        </w:tabs>
        <w:spacing w:line="267" w:lineRule="exact"/>
        <w:ind w:left="320"/>
      </w:pPr>
      <w:r>
        <w:rPr>
          <w:b/>
        </w:rPr>
        <w:t>Ecotoxicity:</w:t>
      </w:r>
      <w:r>
        <w:rPr>
          <w:b/>
        </w:rPr>
        <w:tab/>
      </w:r>
      <w:r>
        <w:t>No data</w:t>
      </w:r>
      <w:r>
        <w:rPr>
          <w:spacing w:val="-3"/>
        </w:rPr>
        <w:t xml:space="preserve"> </w:t>
      </w:r>
      <w:r>
        <w:t>available</w:t>
      </w:r>
    </w:p>
    <w:p w:rsidR="00CA6432" w:rsidRDefault="00CD689F">
      <w:pPr>
        <w:tabs>
          <w:tab w:val="left" w:pos="3919"/>
        </w:tabs>
        <w:spacing w:line="265" w:lineRule="exact"/>
        <w:ind w:left="320"/>
      </w:pPr>
      <w:r>
        <w:rPr>
          <w:b/>
        </w:rPr>
        <w:t>Persistance</w:t>
      </w:r>
      <w:r>
        <w:rPr>
          <w:b/>
          <w:spacing w:val="-9"/>
        </w:rPr>
        <w:t xml:space="preserve"> </w:t>
      </w:r>
      <w:r>
        <w:rPr>
          <w:b/>
        </w:rPr>
        <w:t>and</w:t>
      </w:r>
      <w:r>
        <w:rPr>
          <w:b/>
          <w:spacing w:val="-8"/>
        </w:rPr>
        <w:t xml:space="preserve"> </w:t>
      </w:r>
      <w:r>
        <w:rPr>
          <w:b/>
        </w:rPr>
        <w:t>Degradability:</w:t>
      </w:r>
      <w:r>
        <w:rPr>
          <w:b/>
        </w:rPr>
        <w:tab/>
      </w:r>
      <w:r>
        <w:t>This product contains components which may cause</w:t>
      </w:r>
      <w:r>
        <w:rPr>
          <w:spacing w:val="-26"/>
        </w:rPr>
        <w:t xml:space="preserve"> </w:t>
      </w:r>
      <w:r>
        <w:t>long-term</w:t>
      </w:r>
    </w:p>
    <w:p w:rsidR="00CA6432" w:rsidRDefault="00CD689F">
      <w:pPr>
        <w:pStyle w:val="BodyText"/>
        <w:spacing w:line="266" w:lineRule="exact"/>
        <w:ind w:left="3921"/>
      </w:pPr>
      <w:r>
        <w:t>adverse effects in the aquatic environment.</w:t>
      </w:r>
    </w:p>
    <w:p w:rsidR="00CA6432" w:rsidRDefault="00CD689F">
      <w:pPr>
        <w:tabs>
          <w:tab w:val="left" w:pos="3919"/>
        </w:tabs>
        <w:spacing w:before="1"/>
        <w:ind w:left="320"/>
      </w:pPr>
      <w:r>
        <w:rPr>
          <w:b/>
        </w:rPr>
        <w:t>Bioaccumulative</w:t>
      </w:r>
      <w:r>
        <w:rPr>
          <w:b/>
          <w:spacing w:val="-11"/>
        </w:rPr>
        <w:t xml:space="preserve"> </w:t>
      </w:r>
      <w:r>
        <w:rPr>
          <w:b/>
        </w:rPr>
        <w:t>Potential:</w:t>
      </w:r>
      <w:r>
        <w:rPr>
          <w:b/>
        </w:rPr>
        <w:tab/>
      </w:r>
      <w:r>
        <w:t>No information</w:t>
      </w:r>
      <w:r>
        <w:rPr>
          <w:spacing w:val="-17"/>
        </w:rPr>
        <w:t xml:space="preserve"> </w:t>
      </w:r>
      <w:r>
        <w:t>available.</w:t>
      </w:r>
    </w:p>
    <w:p w:rsidR="00CA6432" w:rsidRDefault="00CD689F">
      <w:pPr>
        <w:tabs>
          <w:tab w:val="left" w:pos="3919"/>
        </w:tabs>
        <w:ind w:left="319"/>
      </w:pPr>
      <w:r>
        <w:rPr>
          <w:b/>
        </w:rPr>
        <w:t>Mobility</w:t>
      </w:r>
      <w:r>
        <w:rPr>
          <w:b/>
          <w:spacing w:val="-4"/>
        </w:rPr>
        <w:t xml:space="preserve"> </w:t>
      </w:r>
      <w:r>
        <w:rPr>
          <w:b/>
        </w:rPr>
        <w:t>in</w:t>
      </w:r>
      <w:r>
        <w:rPr>
          <w:b/>
          <w:spacing w:val="-5"/>
        </w:rPr>
        <w:t xml:space="preserve"> </w:t>
      </w:r>
      <w:r>
        <w:rPr>
          <w:b/>
        </w:rPr>
        <w:t>Soil:</w:t>
      </w:r>
      <w:r>
        <w:rPr>
          <w:b/>
        </w:rPr>
        <w:tab/>
      </w:r>
      <w:r>
        <w:t>No information</w:t>
      </w:r>
      <w:r>
        <w:rPr>
          <w:spacing w:val="-17"/>
        </w:rPr>
        <w:t xml:space="preserve"> </w:t>
      </w:r>
      <w:r>
        <w:t>available.</w:t>
      </w:r>
    </w:p>
    <w:p w:rsidR="00CA6432" w:rsidRDefault="00CD689F">
      <w:pPr>
        <w:tabs>
          <w:tab w:val="left" w:pos="3919"/>
        </w:tabs>
        <w:ind w:left="319"/>
      </w:pPr>
      <w:r>
        <w:rPr>
          <w:b/>
        </w:rPr>
        <w:t>Other</w:t>
      </w:r>
      <w:r>
        <w:rPr>
          <w:b/>
          <w:spacing w:val="-4"/>
        </w:rPr>
        <w:t xml:space="preserve"> </w:t>
      </w:r>
      <w:r>
        <w:rPr>
          <w:b/>
        </w:rPr>
        <w:t>Adverse</w:t>
      </w:r>
      <w:r>
        <w:rPr>
          <w:b/>
          <w:spacing w:val="-8"/>
        </w:rPr>
        <w:t xml:space="preserve"> </w:t>
      </w:r>
      <w:r>
        <w:rPr>
          <w:b/>
        </w:rPr>
        <w:t>Effects:</w:t>
      </w:r>
      <w:r>
        <w:rPr>
          <w:b/>
        </w:rPr>
        <w:tab/>
      </w:r>
      <w:r>
        <w:t>No other adverse environmental effects (e.g. ozone</w:t>
      </w:r>
      <w:r>
        <w:rPr>
          <w:spacing w:val="-26"/>
        </w:rPr>
        <w:t xml:space="preserve"> </w:t>
      </w:r>
      <w:r>
        <w:t>depletion,</w:t>
      </w:r>
    </w:p>
    <w:p w:rsidR="00CA6432" w:rsidRDefault="00CD689F">
      <w:pPr>
        <w:pStyle w:val="BodyText"/>
        <w:ind w:left="3920" w:right="359"/>
      </w:pPr>
      <w:r>
        <w:t>photochemical ozone creation potential, endocrine disruption, global warming potential) are expected from this product.</w:t>
      </w:r>
    </w:p>
    <w:p w:rsidR="00CA6432" w:rsidRDefault="00A8390D">
      <w:pPr>
        <w:pStyle w:val="BodyText"/>
        <w:spacing w:before="2"/>
        <w:rPr>
          <w:sz w:val="12"/>
        </w:rPr>
      </w:pPr>
      <w:r>
        <w:rPr>
          <w:noProof/>
          <w:lang w:bidi="ar-SA"/>
        </w:rPr>
        <mc:AlternateContent>
          <mc:Choice Requires="wps">
            <w:drawing>
              <wp:anchor distT="0" distB="0" distL="0" distR="0" simplePos="0" relativeHeight="251659776" behindDoc="1" locked="0" layoutInCell="1" allowOverlap="1">
                <wp:simplePos x="0" y="0"/>
                <wp:positionH relativeFrom="page">
                  <wp:posOffset>914400</wp:posOffset>
                </wp:positionH>
                <wp:positionV relativeFrom="paragraph">
                  <wp:posOffset>129540</wp:posOffset>
                </wp:positionV>
                <wp:extent cx="5943600" cy="0"/>
                <wp:effectExtent l="19050" t="10795" r="19050" b="17780"/>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6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303F0" id="Line 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2pt" to="540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0JHQIAAEI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" strokeweight="1.55pt">
                <w10:wrap type="topAndBottom" anchorx="page"/>
              </v:line>
            </w:pict>
          </mc:Fallback>
        </mc:AlternateContent>
      </w:r>
    </w:p>
    <w:p w:rsidR="00CA6432" w:rsidRDefault="00CA6432">
      <w:pPr>
        <w:pStyle w:val="BodyText"/>
        <w:rPr>
          <w:sz w:val="23"/>
        </w:rPr>
      </w:pPr>
    </w:p>
    <w:p w:rsidR="00CA6432" w:rsidRDefault="00CD689F">
      <w:pPr>
        <w:pStyle w:val="Heading1"/>
        <w:spacing w:line="339" w:lineRule="exact"/>
        <w:rPr>
          <w:u w:val="none"/>
        </w:rPr>
      </w:pPr>
      <w:bookmarkStart w:id="30" w:name="Section_13_–_Disposal_Considerations"/>
      <w:bookmarkEnd w:id="30"/>
      <w:r>
        <w:t>Section 13 – Disposal Considerations</w:t>
      </w:r>
    </w:p>
    <w:p w:rsidR="00CA6432" w:rsidRDefault="00CD689F">
      <w:pPr>
        <w:pStyle w:val="BodyText"/>
        <w:tabs>
          <w:tab w:val="left" w:pos="2659"/>
        </w:tabs>
        <w:ind w:left="2659" w:right="685" w:hanging="2340"/>
      </w:pPr>
      <w:r>
        <w:rPr>
          <w:b/>
        </w:rPr>
        <w:t>Disposal</w:t>
      </w:r>
      <w:r>
        <w:rPr>
          <w:b/>
          <w:spacing w:val="-7"/>
        </w:rPr>
        <w:t xml:space="preserve"> </w:t>
      </w:r>
      <w:r>
        <w:rPr>
          <w:b/>
        </w:rPr>
        <w:t>Instructions:</w:t>
      </w:r>
      <w:r>
        <w:rPr>
          <w:b/>
        </w:rPr>
        <w:tab/>
      </w:r>
      <w:r>
        <w:t>Disposal of waste material should comply with all local, state, federal and provincial environmental regulations. See Section 7 for safe handling procedures and section 8 for personal protective equipment recommendations. Dispose of surplus and non-recyclable products via a licensed waste disposal contractor. Empty containers or liners may retain some product residues. Follow label warnings even after container is emptied. Avoid contact of any spilled material or runoff with soil, waterways, drains and</w:t>
      </w:r>
      <w:r>
        <w:rPr>
          <w:spacing w:val="-6"/>
        </w:rPr>
        <w:t xml:space="preserve"> </w:t>
      </w:r>
      <w:r>
        <w:t>sewers.</w:t>
      </w:r>
    </w:p>
    <w:p w:rsidR="00CA6432" w:rsidRDefault="00A8390D">
      <w:pPr>
        <w:pStyle w:val="BodyText"/>
        <w:spacing w:before="7"/>
        <w:rPr>
          <w:sz w:val="11"/>
        </w:rPr>
      </w:pPr>
      <w:r>
        <w:rPr>
          <w:noProof/>
          <w:lang w:bidi="ar-SA"/>
        </w:rPr>
        <mc:AlternateContent>
          <mc:Choice Requires="wps">
            <w:drawing>
              <wp:anchor distT="0" distB="0" distL="0" distR="0" simplePos="0" relativeHeight="251660800" behindDoc="1" locked="0" layoutInCell="1" allowOverlap="1">
                <wp:simplePos x="0" y="0"/>
                <wp:positionH relativeFrom="page">
                  <wp:posOffset>914400</wp:posOffset>
                </wp:positionH>
                <wp:positionV relativeFrom="paragraph">
                  <wp:posOffset>125095</wp:posOffset>
                </wp:positionV>
                <wp:extent cx="5943600" cy="0"/>
                <wp:effectExtent l="19050" t="11430" r="19050" b="1714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6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24FAB" id="Line 4"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85pt" to="540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" strokeweight="1.55pt">
                <w10:wrap type="topAndBottom" anchorx="page"/>
              </v:line>
            </w:pict>
          </mc:Fallback>
        </mc:AlternateContent>
      </w:r>
    </w:p>
    <w:p w:rsidR="00CA6432" w:rsidRDefault="00CA6432">
      <w:pPr>
        <w:pStyle w:val="BodyText"/>
        <w:spacing w:before="11"/>
        <w:rPr>
          <w:sz w:val="28"/>
        </w:rPr>
      </w:pPr>
    </w:p>
    <w:p w:rsidR="00CA6432" w:rsidRDefault="00CD689F">
      <w:pPr>
        <w:pStyle w:val="Heading1"/>
        <w:spacing w:before="1"/>
        <w:rPr>
          <w:u w:val="none"/>
        </w:rPr>
      </w:pPr>
      <w:bookmarkStart w:id="31" w:name="Section_14_–_Transport_Information"/>
      <w:bookmarkEnd w:id="31"/>
      <w:r>
        <w:t>Section 14 – Transport Information</w:t>
      </w:r>
    </w:p>
    <w:p w:rsidR="00CA6432" w:rsidRDefault="00CD689F">
      <w:pPr>
        <w:pStyle w:val="BodyText"/>
        <w:tabs>
          <w:tab w:val="left" w:pos="1759"/>
        </w:tabs>
        <w:spacing w:line="265" w:lineRule="exact"/>
        <w:ind w:left="320"/>
      </w:pPr>
      <w:r>
        <w:rPr>
          <w:b/>
        </w:rPr>
        <w:t>DOT:</w:t>
      </w:r>
      <w:r>
        <w:rPr>
          <w:b/>
        </w:rPr>
        <w:tab/>
      </w:r>
      <w:r>
        <w:t>Not regulated as dangerous</w:t>
      </w:r>
      <w:r>
        <w:rPr>
          <w:spacing w:val="-26"/>
        </w:rPr>
        <w:t xml:space="preserve"> </w:t>
      </w:r>
      <w:r>
        <w:t>goods.</w:t>
      </w:r>
    </w:p>
    <w:p w:rsidR="00CA6432" w:rsidRDefault="00CD689F">
      <w:pPr>
        <w:pStyle w:val="BodyText"/>
        <w:tabs>
          <w:tab w:val="left" w:pos="1759"/>
        </w:tabs>
        <w:spacing w:line="266" w:lineRule="exact"/>
        <w:ind w:left="319"/>
      </w:pPr>
      <w:r>
        <w:rPr>
          <w:b/>
        </w:rPr>
        <w:t>IMDG:</w:t>
      </w:r>
      <w:r>
        <w:rPr>
          <w:b/>
        </w:rPr>
        <w:tab/>
      </w:r>
      <w:r>
        <w:t>Not regulated as dangerous</w:t>
      </w:r>
      <w:r>
        <w:rPr>
          <w:spacing w:val="-24"/>
        </w:rPr>
        <w:t xml:space="preserve"> </w:t>
      </w:r>
      <w:r>
        <w:t>goods.</w:t>
      </w:r>
    </w:p>
    <w:p w:rsidR="00CA6432" w:rsidRDefault="00A8390D">
      <w:pPr>
        <w:pStyle w:val="BodyText"/>
        <w:rPr>
          <w:sz w:val="12"/>
        </w:rPr>
      </w:pPr>
      <w:r>
        <w:rPr>
          <w:noProof/>
          <w:lang w:bidi="ar-SA"/>
        </w:rPr>
        <mc:AlternateContent>
          <mc:Choice Requires="wps">
            <w:drawing>
              <wp:anchor distT="0" distB="0" distL="0" distR="0" simplePos="0" relativeHeight="251661824" behindDoc="1" locked="0" layoutInCell="1" allowOverlap="1">
                <wp:simplePos x="0" y="0"/>
                <wp:positionH relativeFrom="page">
                  <wp:posOffset>914400</wp:posOffset>
                </wp:positionH>
                <wp:positionV relativeFrom="paragraph">
                  <wp:posOffset>128270</wp:posOffset>
                </wp:positionV>
                <wp:extent cx="5943600" cy="0"/>
                <wp:effectExtent l="19050" t="12065" r="19050" b="1651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6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F8F47" id="Line 3"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C2HQIAAEI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" strokeweight="1.55pt">
                <w10:wrap type="topAndBottom" anchorx="page"/>
              </v:line>
            </w:pict>
          </mc:Fallback>
        </mc:AlternateContent>
      </w:r>
    </w:p>
    <w:p w:rsidR="00CA6432" w:rsidRDefault="00CA6432">
      <w:pPr>
        <w:pStyle w:val="BodyText"/>
        <w:spacing w:before="8"/>
      </w:pPr>
    </w:p>
    <w:p w:rsidR="00CA6432" w:rsidRDefault="00CD689F">
      <w:pPr>
        <w:pStyle w:val="Heading1"/>
        <w:spacing w:before="1"/>
        <w:rPr>
          <w:u w:val="none"/>
        </w:rPr>
      </w:pPr>
      <w:bookmarkStart w:id="32" w:name="Section_15_–_Regulatory_Information"/>
      <w:bookmarkEnd w:id="32"/>
      <w:r>
        <w:t>Section 15 – Regulatory Information</w:t>
      </w:r>
    </w:p>
    <w:p w:rsidR="00CA6432" w:rsidRDefault="00CD689F">
      <w:pPr>
        <w:tabs>
          <w:tab w:val="left" w:pos="3919"/>
        </w:tabs>
        <w:spacing w:line="266" w:lineRule="exact"/>
        <w:ind w:left="320"/>
      </w:pPr>
      <w:r>
        <w:rPr>
          <w:b/>
        </w:rPr>
        <w:t>U.S.</w:t>
      </w:r>
      <w:r>
        <w:rPr>
          <w:b/>
          <w:spacing w:val="-5"/>
        </w:rPr>
        <w:t xml:space="preserve"> </w:t>
      </w:r>
      <w:r>
        <w:rPr>
          <w:b/>
        </w:rPr>
        <w:t>Federal</w:t>
      </w:r>
      <w:r>
        <w:rPr>
          <w:b/>
          <w:spacing w:val="-5"/>
        </w:rPr>
        <w:t xml:space="preserve"> </w:t>
      </w:r>
      <w:r>
        <w:rPr>
          <w:b/>
        </w:rPr>
        <w:t>Regulations:</w:t>
      </w:r>
      <w:r>
        <w:rPr>
          <w:b/>
        </w:rPr>
        <w:tab/>
      </w:r>
      <w:r>
        <w:t>This product is a “Hazardous Chemical” as defined by the</w:t>
      </w:r>
      <w:r>
        <w:rPr>
          <w:spacing w:val="-32"/>
        </w:rPr>
        <w:t xml:space="preserve"> </w:t>
      </w:r>
      <w:r>
        <w:t>OSHA</w:t>
      </w:r>
    </w:p>
    <w:p w:rsidR="00CA6432" w:rsidRDefault="00CD689F">
      <w:pPr>
        <w:pStyle w:val="BodyText"/>
        <w:spacing w:line="266" w:lineRule="exact"/>
        <w:ind w:left="3921"/>
      </w:pPr>
      <w:r>
        <w:t>Hazard Communication Standard, 29 CFR 1910.1200.</w:t>
      </w:r>
    </w:p>
    <w:p w:rsidR="00CA6432" w:rsidRDefault="00CD689F">
      <w:pPr>
        <w:tabs>
          <w:tab w:val="left" w:pos="3919"/>
        </w:tabs>
        <w:spacing w:line="268" w:lineRule="exact"/>
        <w:ind w:left="319"/>
      </w:pPr>
      <w:r>
        <w:rPr>
          <w:b/>
        </w:rPr>
        <w:t>United</w:t>
      </w:r>
      <w:r>
        <w:rPr>
          <w:b/>
          <w:spacing w:val="-6"/>
        </w:rPr>
        <w:t xml:space="preserve"> </w:t>
      </w:r>
      <w:r>
        <w:rPr>
          <w:b/>
        </w:rPr>
        <w:t>States</w:t>
      </w:r>
      <w:r>
        <w:rPr>
          <w:b/>
          <w:spacing w:val="-6"/>
        </w:rPr>
        <w:t xml:space="preserve"> </w:t>
      </w:r>
      <w:r>
        <w:rPr>
          <w:b/>
        </w:rPr>
        <w:t>Inventory:</w:t>
      </w:r>
      <w:r>
        <w:rPr>
          <w:b/>
        </w:rPr>
        <w:tab/>
      </w:r>
      <w:r>
        <w:t>All components are listed or</w:t>
      </w:r>
      <w:r>
        <w:rPr>
          <w:spacing w:val="-6"/>
        </w:rPr>
        <w:t xml:space="preserve"> </w:t>
      </w:r>
      <w:r>
        <w:t>exempted.</w:t>
      </w:r>
    </w:p>
    <w:p w:rsidR="00CA6432" w:rsidRDefault="00CD689F">
      <w:pPr>
        <w:pStyle w:val="Heading2"/>
        <w:spacing w:line="268" w:lineRule="exact"/>
        <w:ind w:left="319"/>
      </w:pPr>
      <w:bookmarkStart w:id="33" w:name="(TSCA_8b)"/>
      <w:bookmarkEnd w:id="33"/>
      <w:r>
        <w:t>(TSCA 8b)</w:t>
      </w:r>
    </w:p>
    <w:p w:rsidR="00CA6432" w:rsidRDefault="00CA6432">
      <w:pPr>
        <w:pStyle w:val="BodyText"/>
        <w:spacing w:before="10"/>
        <w:rPr>
          <w:b/>
          <w:sz w:val="21"/>
        </w:rPr>
      </w:pPr>
    </w:p>
    <w:p w:rsidR="00CA6432" w:rsidRDefault="00CD689F">
      <w:pPr>
        <w:ind w:left="320"/>
        <w:rPr>
          <w:b/>
        </w:rPr>
      </w:pPr>
      <w:r>
        <w:rPr>
          <w:b/>
        </w:rPr>
        <w:t>SARA 302/304:</w:t>
      </w:r>
    </w:p>
    <w:p w:rsidR="00CA6432" w:rsidRDefault="00CD689F">
      <w:pPr>
        <w:spacing w:before="2"/>
        <w:ind w:left="500"/>
        <w:rPr>
          <w:b/>
        </w:rPr>
      </w:pPr>
      <w:r>
        <w:rPr>
          <w:b/>
        </w:rPr>
        <w:t>Composition/Information on Ingredients</w:t>
      </w:r>
    </w:p>
    <w:p w:rsidR="00CA6432" w:rsidRDefault="00CD689F">
      <w:pPr>
        <w:pStyle w:val="BodyText"/>
        <w:ind w:left="500"/>
      </w:pPr>
      <w:r>
        <w:t>No products were found.</w:t>
      </w:r>
    </w:p>
    <w:p w:rsidR="00CA6432" w:rsidRDefault="00CA6432">
      <w:pPr>
        <w:pStyle w:val="BodyText"/>
      </w:pPr>
    </w:p>
    <w:p w:rsidR="00CA6432" w:rsidRDefault="00CD689F">
      <w:pPr>
        <w:pStyle w:val="Heading2"/>
      </w:pPr>
      <w:bookmarkStart w:id="34" w:name="SARA_311/312_Hazard_Categories:"/>
      <w:bookmarkEnd w:id="34"/>
      <w:r>
        <w:t>SARA 311/312 Hazard Categories:</w:t>
      </w:r>
    </w:p>
    <w:p w:rsidR="00CA6432" w:rsidRDefault="00CD689F">
      <w:pPr>
        <w:pStyle w:val="BodyText"/>
        <w:tabs>
          <w:tab w:val="left" w:pos="4639"/>
        </w:tabs>
        <w:spacing w:before="1"/>
        <w:ind w:left="500"/>
      </w:pPr>
      <w:r>
        <w:t>Acute</w:t>
      </w:r>
      <w:r>
        <w:rPr>
          <w:spacing w:val="-4"/>
        </w:rPr>
        <w:t xml:space="preserve"> </w:t>
      </w:r>
      <w:r>
        <w:t>Health</w:t>
      </w:r>
      <w:r>
        <w:rPr>
          <w:spacing w:val="-2"/>
        </w:rPr>
        <w:t xml:space="preserve"> </w:t>
      </w:r>
      <w:r>
        <w:t>Hazard</w:t>
      </w:r>
      <w:r>
        <w:tab/>
        <w:t>Yes</w:t>
      </w:r>
    </w:p>
    <w:p w:rsidR="00CA6432" w:rsidRDefault="00CD689F">
      <w:pPr>
        <w:pStyle w:val="BodyText"/>
        <w:tabs>
          <w:tab w:val="left" w:pos="4639"/>
        </w:tabs>
        <w:ind w:left="499"/>
      </w:pPr>
      <w:r>
        <w:t>Chronic</w:t>
      </w:r>
      <w:r>
        <w:rPr>
          <w:spacing w:val="-5"/>
        </w:rPr>
        <w:t xml:space="preserve"> </w:t>
      </w:r>
      <w:r>
        <w:t>Health</w:t>
      </w:r>
      <w:r>
        <w:rPr>
          <w:spacing w:val="-5"/>
        </w:rPr>
        <w:t xml:space="preserve"> </w:t>
      </w:r>
      <w:r>
        <w:t>Hazard</w:t>
      </w:r>
      <w:r>
        <w:tab/>
        <w:t>No</w:t>
      </w:r>
    </w:p>
    <w:p w:rsidR="00CA6432" w:rsidRDefault="00CD689F">
      <w:pPr>
        <w:pStyle w:val="BodyText"/>
        <w:tabs>
          <w:tab w:val="left" w:pos="4639"/>
        </w:tabs>
        <w:ind w:left="500"/>
      </w:pPr>
      <w:r>
        <w:t>Fire</w:t>
      </w:r>
      <w:r>
        <w:rPr>
          <w:spacing w:val="-3"/>
        </w:rPr>
        <w:t xml:space="preserve"> </w:t>
      </w:r>
      <w:r>
        <w:t>Hazard</w:t>
      </w:r>
      <w:r>
        <w:tab/>
        <w:t>No</w:t>
      </w:r>
    </w:p>
    <w:p w:rsidR="00CA6432" w:rsidRDefault="00CD689F">
      <w:pPr>
        <w:pStyle w:val="BodyText"/>
        <w:tabs>
          <w:tab w:val="left" w:pos="4640"/>
        </w:tabs>
        <w:spacing w:before="5" w:line="267" w:lineRule="exact"/>
        <w:ind w:left="500"/>
      </w:pPr>
      <w:r>
        <w:t>Sudden Release of</w:t>
      </w:r>
      <w:r>
        <w:rPr>
          <w:spacing w:val="-15"/>
        </w:rPr>
        <w:t xml:space="preserve"> </w:t>
      </w:r>
      <w:r>
        <w:t>Pressure</w:t>
      </w:r>
      <w:r>
        <w:rPr>
          <w:spacing w:val="-3"/>
        </w:rPr>
        <w:t xml:space="preserve"> </w:t>
      </w:r>
      <w:r>
        <w:t>Hazard</w:t>
      </w:r>
      <w:r>
        <w:tab/>
        <w:t>No</w:t>
      </w:r>
    </w:p>
    <w:p w:rsidR="00CA6432" w:rsidRDefault="00CD689F">
      <w:pPr>
        <w:pStyle w:val="BodyText"/>
        <w:tabs>
          <w:tab w:val="left" w:pos="4640"/>
        </w:tabs>
        <w:spacing w:line="267" w:lineRule="exact"/>
        <w:ind w:left="500"/>
      </w:pPr>
      <w:r>
        <w:t>Reactive</w:t>
      </w:r>
      <w:r>
        <w:rPr>
          <w:spacing w:val="-3"/>
        </w:rPr>
        <w:t xml:space="preserve"> </w:t>
      </w:r>
      <w:r>
        <w:t>Hazard</w:t>
      </w:r>
      <w:r>
        <w:tab/>
        <w:t>No</w:t>
      </w:r>
    </w:p>
    <w:p w:rsidR="00CA6432" w:rsidRDefault="00CA6432">
      <w:pPr>
        <w:spacing w:line="267" w:lineRule="exact"/>
        <w:sectPr w:rsidR="00CA6432">
          <w:pgSz w:w="12240" w:h="15840"/>
          <w:pgMar w:top="1500" w:right="1220" w:bottom="1240" w:left="1120" w:header="0" w:footer="1055" w:gutter="0"/>
          <w:cols w:space="720"/>
        </w:sectPr>
      </w:pPr>
    </w:p>
    <w:p w:rsidR="00CA6432" w:rsidRDefault="00CA6432">
      <w:pPr>
        <w:pStyle w:val="BodyText"/>
        <w:spacing w:before="4"/>
        <w:rPr>
          <w:sz w:val="19"/>
        </w:rPr>
      </w:pPr>
    </w:p>
    <w:p w:rsidR="00CA6432" w:rsidRDefault="00CD689F">
      <w:pPr>
        <w:pStyle w:val="Heading2"/>
        <w:spacing w:before="56"/>
      </w:pPr>
      <w:bookmarkStart w:id="35" w:name="SARA_313:"/>
      <w:bookmarkEnd w:id="35"/>
      <w:r>
        <w:t>SARA 313:</w:t>
      </w:r>
    </w:p>
    <w:p w:rsidR="00CA6432" w:rsidRDefault="00CD689F">
      <w:pPr>
        <w:pStyle w:val="BodyText"/>
        <w:ind w:left="500"/>
      </w:pPr>
      <w:bookmarkStart w:id="36" w:name="CERCLA:"/>
      <w:bookmarkEnd w:id="36"/>
      <w:r>
        <w:t>No products were found.</w:t>
      </w:r>
    </w:p>
    <w:p w:rsidR="00CA6432" w:rsidRDefault="00CD689F">
      <w:pPr>
        <w:pStyle w:val="Heading2"/>
      </w:pPr>
      <w:r>
        <w:t>CERCLA:</w:t>
      </w:r>
    </w:p>
    <w:p w:rsidR="00CA6432" w:rsidRDefault="00CD689F">
      <w:pPr>
        <w:pStyle w:val="BodyText"/>
        <w:spacing w:before="1"/>
        <w:ind w:left="500"/>
      </w:pPr>
      <w:r>
        <w:t>No products were found.</w:t>
      </w:r>
    </w:p>
    <w:p w:rsidR="00CA6432" w:rsidRDefault="00CA6432">
      <w:pPr>
        <w:pStyle w:val="BodyText"/>
      </w:pPr>
    </w:p>
    <w:p w:rsidR="00CA6432" w:rsidRDefault="00CD689F">
      <w:pPr>
        <w:pStyle w:val="Heading2"/>
      </w:pPr>
      <w:bookmarkStart w:id="37" w:name="State_Regulations:_California_Prop_65:"/>
      <w:bookmarkEnd w:id="37"/>
      <w:r>
        <w:t>State Regulations:</w:t>
      </w:r>
    </w:p>
    <w:p w:rsidR="00CA6432" w:rsidRDefault="00CD689F">
      <w:pPr>
        <w:spacing w:line="268" w:lineRule="exact"/>
        <w:ind w:left="500"/>
        <w:rPr>
          <w:b/>
        </w:rPr>
      </w:pPr>
      <w:r>
        <w:rPr>
          <w:b/>
        </w:rPr>
        <w:t>California Prop 65:</w:t>
      </w:r>
    </w:p>
    <w:p w:rsidR="00CA6432" w:rsidRDefault="00CD689F">
      <w:pPr>
        <w:pStyle w:val="BodyText"/>
        <w:ind w:left="1760" w:right="1092"/>
        <w:jc w:val="both"/>
      </w:pPr>
      <w:r>
        <w:t>This product contains &lt;0.1% of the following ingredients for which the State of California has found to cause cancer, birth defects or other reproductive harm. 2-Propenoic Acid, Ethyl Ester</w:t>
      </w:r>
    </w:p>
    <w:p w:rsidR="00CA6432" w:rsidRDefault="00CD689F">
      <w:pPr>
        <w:pStyle w:val="BodyText"/>
        <w:spacing w:before="1"/>
        <w:ind w:left="1760" w:right="6666"/>
      </w:pPr>
      <w:r>
        <w:t>Ethylene Oxide Propylene Oxide 1,4-Dioxane</w:t>
      </w:r>
    </w:p>
    <w:p w:rsidR="00CA6432" w:rsidRDefault="00CA6432">
      <w:pPr>
        <w:pStyle w:val="BodyText"/>
        <w:spacing w:before="2"/>
      </w:pPr>
    </w:p>
    <w:p w:rsidR="00CA6432" w:rsidRDefault="00CD689F">
      <w:pPr>
        <w:pStyle w:val="Heading1"/>
        <w:spacing w:after="56" w:line="240" w:lineRule="auto"/>
        <w:rPr>
          <w:u w:val="none"/>
        </w:rPr>
      </w:pPr>
      <w:bookmarkStart w:id="38" w:name="Section_16_–_Other_Information"/>
      <w:bookmarkEnd w:id="38"/>
      <w:r>
        <w:t>Section 16 – Other Information</w:t>
      </w:r>
    </w:p>
    <w:tbl>
      <w:tblPr>
        <w:tblW w:w="0" w:type="auto"/>
        <w:tblInd w:w="127" w:type="dxa"/>
        <w:tblLayout w:type="fixed"/>
        <w:tblCellMar>
          <w:left w:w="0" w:type="dxa"/>
          <w:right w:w="0" w:type="dxa"/>
        </w:tblCellMar>
        <w:tblLook w:val="01E0" w:firstRow="1" w:lastRow="1" w:firstColumn="1" w:lastColumn="1" w:noHBand="0" w:noVBand="0"/>
      </w:tblPr>
      <w:tblGrid>
        <w:gridCol w:w="2329"/>
        <w:gridCol w:w="1140"/>
      </w:tblGrid>
      <w:tr w:rsidR="00CA6432">
        <w:trPr>
          <w:trHeight w:val="241"/>
        </w:trPr>
        <w:tc>
          <w:tcPr>
            <w:tcW w:w="2329" w:type="dxa"/>
          </w:tcPr>
          <w:p w:rsidR="00CA6432" w:rsidRDefault="00CD689F">
            <w:pPr>
              <w:pStyle w:val="TableParagraph"/>
              <w:spacing w:line="222" w:lineRule="exact"/>
              <w:ind w:left="200"/>
              <w:jc w:val="left"/>
            </w:pPr>
            <w:r>
              <w:t>Date of Preparation:</w:t>
            </w:r>
          </w:p>
        </w:tc>
        <w:tc>
          <w:tcPr>
            <w:tcW w:w="1140" w:type="dxa"/>
          </w:tcPr>
          <w:p w:rsidR="00CA6432" w:rsidRDefault="00CD689F">
            <w:pPr>
              <w:pStyle w:val="TableParagraph"/>
              <w:spacing w:line="222" w:lineRule="exact"/>
              <w:ind w:left="211"/>
              <w:jc w:val="left"/>
            </w:pPr>
            <w:r>
              <w:t>5/12/15</w:t>
            </w:r>
          </w:p>
        </w:tc>
      </w:tr>
      <w:tr w:rsidR="00CA6432">
        <w:trPr>
          <w:trHeight w:val="256"/>
        </w:trPr>
        <w:tc>
          <w:tcPr>
            <w:tcW w:w="2329" w:type="dxa"/>
          </w:tcPr>
          <w:p w:rsidR="00CA6432" w:rsidRDefault="00CD689F">
            <w:pPr>
              <w:pStyle w:val="TableParagraph"/>
              <w:spacing w:line="236" w:lineRule="exact"/>
              <w:ind w:left="200"/>
              <w:jc w:val="left"/>
            </w:pPr>
            <w:r>
              <w:t>Date of Last Revision:</w:t>
            </w:r>
          </w:p>
        </w:tc>
        <w:tc>
          <w:tcPr>
            <w:tcW w:w="1140" w:type="dxa"/>
          </w:tcPr>
          <w:p w:rsidR="00CA6432" w:rsidRDefault="00CD689F">
            <w:pPr>
              <w:pStyle w:val="TableParagraph"/>
              <w:spacing w:line="236" w:lineRule="exact"/>
              <w:ind w:left="209"/>
              <w:jc w:val="left"/>
            </w:pPr>
            <w:r>
              <w:t>5/12/15</w:t>
            </w:r>
          </w:p>
        </w:tc>
      </w:tr>
      <w:tr w:rsidR="00CA6432">
        <w:trPr>
          <w:trHeight w:val="233"/>
        </w:trPr>
        <w:tc>
          <w:tcPr>
            <w:tcW w:w="2329" w:type="dxa"/>
          </w:tcPr>
          <w:p w:rsidR="00CA6432" w:rsidRDefault="00CD689F">
            <w:pPr>
              <w:pStyle w:val="TableParagraph"/>
              <w:spacing w:line="214" w:lineRule="exact"/>
              <w:ind w:left="200"/>
              <w:jc w:val="left"/>
            </w:pPr>
            <w:r>
              <w:t>Version:</w:t>
            </w:r>
          </w:p>
        </w:tc>
        <w:tc>
          <w:tcPr>
            <w:tcW w:w="1140" w:type="dxa"/>
          </w:tcPr>
          <w:p w:rsidR="00CA6432" w:rsidRDefault="00CD689F">
            <w:pPr>
              <w:pStyle w:val="TableParagraph"/>
              <w:spacing w:line="214" w:lineRule="exact"/>
              <w:ind w:left="209"/>
              <w:jc w:val="left"/>
            </w:pPr>
            <w:r>
              <w:t>1.0</w:t>
            </w:r>
          </w:p>
        </w:tc>
      </w:tr>
    </w:tbl>
    <w:p w:rsidR="00CA6432" w:rsidRDefault="00CA6432">
      <w:pPr>
        <w:pStyle w:val="BodyText"/>
        <w:spacing w:before="2"/>
        <w:rPr>
          <w:b/>
          <w:sz w:val="23"/>
        </w:rPr>
      </w:pPr>
    </w:p>
    <w:p w:rsidR="00CA6432" w:rsidRDefault="00CD689F">
      <w:pPr>
        <w:pStyle w:val="BodyText"/>
        <w:spacing w:line="268" w:lineRule="exact"/>
        <w:ind w:left="320"/>
      </w:pPr>
      <w:r>
        <w:t>Notice to reader:</w:t>
      </w:r>
    </w:p>
    <w:p w:rsidR="00CA6432" w:rsidRDefault="00CD689F">
      <w:pPr>
        <w:pStyle w:val="BodyText"/>
        <w:ind w:left="320" w:right="326"/>
      </w:pPr>
      <w:r>
        <w:t>The information provided on this SDS is correct to the best of our knowledge, information and belief at the date of its publication. The information given is designed only as a guide for safe handling, use, processing, storage, transportation, disposal and release. The information is not considered as a warranty or quality specification. Final determination of suitability of any material is the sole responsibility of the user. All materials may present unknown hazards and should be used with caution. Although certain hazards are described herein, we cannot guarantee that these are the only hazards that exist.</w:t>
      </w:r>
    </w:p>
    <w:p w:rsidR="00CA6432" w:rsidRDefault="00CA6432">
      <w:pPr>
        <w:pStyle w:val="BodyText"/>
      </w:pPr>
    </w:p>
    <w:p w:rsidR="00CA6432" w:rsidRDefault="00CD689F">
      <w:pPr>
        <w:pStyle w:val="BodyText"/>
        <w:ind w:left="3876" w:right="3776"/>
        <w:jc w:val="center"/>
      </w:pPr>
      <w:r>
        <w:t>End of Safety Data Sheet</w:t>
      </w:r>
    </w:p>
    <w:p w:rsidR="00CA6432" w:rsidRDefault="00A8390D">
      <w:pPr>
        <w:pStyle w:val="BodyText"/>
        <w:spacing w:before="1"/>
        <w:rPr>
          <w:sz w:val="12"/>
        </w:rPr>
      </w:pPr>
      <w:r>
        <w:rPr>
          <w:noProof/>
          <w:lang w:bidi="ar-SA"/>
        </w:rPr>
        <mc:AlternateContent>
          <mc:Choice Requires="wps">
            <w:drawing>
              <wp:anchor distT="0" distB="0" distL="0" distR="0" simplePos="0" relativeHeight="251662848" behindDoc="1" locked="0" layoutInCell="1" allowOverlap="1">
                <wp:simplePos x="0" y="0"/>
                <wp:positionH relativeFrom="page">
                  <wp:posOffset>914400</wp:posOffset>
                </wp:positionH>
                <wp:positionV relativeFrom="paragraph">
                  <wp:posOffset>128905</wp:posOffset>
                </wp:positionV>
                <wp:extent cx="5943600" cy="0"/>
                <wp:effectExtent l="19050" t="18415" r="19050" b="1016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6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02F59" id="Line 2"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15pt" to="540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0FHAIAAE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" strokeweight="1.55pt">
                <w10:wrap type="topAndBottom" anchorx="page"/>
              </v:line>
            </w:pict>
          </mc:Fallback>
        </mc:AlternateContent>
      </w:r>
    </w:p>
    <w:sectPr w:rsidR="00CA6432">
      <w:pgSz w:w="12240" w:h="15840"/>
      <w:pgMar w:top="1500" w:right="1220" w:bottom="1240" w:left="1120" w:header="0" w:footer="10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FFA" w:rsidRDefault="00A27FFA">
      <w:r>
        <w:separator/>
      </w:r>
    </w:p>
  </w:endnote>
  <w:endnote w:type="continuationSeparator" w:id="0">
    <w:p w:rsidR="00A27FFA" w:rsidRDefault="00A27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432" w:rsidRDefault="00A8390D">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762000</wp:posOffset>
              </wp:positionH>
              <wp:positionV relativeFrom="page">
                <wp:posOffset>9248140</wp:posOffset>
              </wp:positionV>
              <wp:extent cx="264160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32" w:rsidRDefault="00A8390D">
                          <w:pPr>
                            <w:pStyle w:val="BodyText"/>
                            <w:spacing w:line="244" w:lineRule="exact"/>
                            <w:ind w:left="20"/>
                          </w:pPr>
                          <w:r>
                            <w:t>EP 772</w:t>
                          </w:r>
                          <w:r>
                            <w:tab/>
                          </w:r>
                          <w:r w:rsidR="00CD689F">
                            <w:t>Gear Oil 90W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0pt;margin-top:728.2pt;width:208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" filled="f" stroked="f">
              <v:textbox inset="0,0,0,0">
                <w:txbxContent>
                  <w:p w:rsidR="00CA6432" w:rsidRDefault="00A8390D">
                    <w:pPr>
                      <w:pStyle w:val="BodyText"/>
                      <w:spacing w:line="244" w:lineRule="exact"/>
                      <w:ind w:left="20"/>
                    </w:pPr>
                    <w:r>
                      <w:t>EP 772</w:t>
                    </w:r>
                    <w:r>
                      <w:tab/>
                    </w:r>
                    <w:r w:rsidR="00CD689F">
                      <w:t>Gear Oil 90W</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FFA" w:rsidRDefault="00A27FFA">
      <w:r>
        <w:separator/>
      </w:r>
    </w:p>
  </w:footnote>
  <w:footnote w:type="continuationSeparator" w:id="0">
    <w:p w:rsidR="00A27FFA" w:rsidRDefault="00A27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457410200"/>
      <w:docPartObj>
        <w:docPartGallery w:val="Page Numbers (Top of Page)"/>
        <w:docPartUnique/>
      </w:docPartObj>
    </w:sdtPr>
    <w:sdtEndPr>
      <w:rPr>
        <w:b/>
        <w:bCs/>
        <w:noProof/>
        <w:color w:val="auto"/>
        <w:spacing w:val="0"/>
      </w:rPr>
    </w:sdtEndPr>
    <w:sdtContent>
      <w:p w:rsidR="00257844" w:rsidRDefault="00257844">
        <w:pPr>
          <w:pStyle w:val="Header"/>
          <w:pBdr>
            <w:bottom w:val="single" w:sz="4" w:space="1" w:color="D9D9D9" w:themeColor="background1" w:themeShade="D9"/>
          </w:pBdr>
          <w:jc w:val="right"/>
          <w:rPr>
            <w:color w:val="7F7F7F" w:themeColor="background1" w:themeShade="7F"/>
            <w:spacing w:val="60"/>
          </w:rPr>
        </w:pPr>
      </w:p>
      <w:p w:rsidR="00671ADE" w:rsidRDefault="00671AD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57844" w:rsidRPr="00257844">
          <w:rPr>
            <w:b/>
            <w:bCs/>
            <w:noProof/>
          </w:rPr>
          <w:t>2</w:t>
        </w:r>
        <w:r>
          <w:rPr>
            <w:b/>
            <w:bCs/>
            <w:noProof/>
          </w:rPr>
          <w:fldChar w:fldCharType="end"/>
        </w:r>
      </w:p>
    </w:sdtContent>
  </w:sdt>
  <w:p w:rsidR="00671ADE" w:rsidRDefault="00671A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7824A9"/>
    <w:multiLevelType w:val="hybridMultilevel"/>
    <w:tmpl w:val="24D08C48"/>
    <w:lvl w:ilvl="0" w:tplc="4A82CCF4">
      <w:numFmt w:val="bullet"/>
      <w:lvlText w:val="-"/>
      <w:lvlJc w:val="left"/>
      <w:pPr>
        <w:ind w:left="859" w:hanging="360"/>
      </w:pPr>
      <w:rPr>
        <w:rFonts w:ascii="Calibri" w:eastAsia="Calibri" w:hAnsi="Calibri" w:cs="Calibri" w:hint="default"/>
        <w:w w:val="99"/>
        <w:sz w:val="22"/>
        <w:szCs w:val="22"/>
        <w:lang w:val="en-US" w:eastAsia="en-US" w:bidi="en-US"/>
      </w:rPr>
    </w:lvl>
    <w:lvl w:ilvl="1" w:tplc="5B3A497C">
      <w:numFmt w:val="bullet"/>
      <w:lvlText w:val="•"/>
      <w:lvlJc w:val="left"/>
      <w:pPr>
        <w:ind w:left="1764" w:hanging="360"/>
      </w:pPr>
      <w:rPr>
        <w:rFonts w:hint="default"/>
        <w:lang w:val="en-US" w:eastAsia="en-US" w:bidi="en-US"/>
      </w:rPr>
    </w:lvl>
    <w:lvl w:ilvl="2" w:tplc="84FE9CF4">
      <w:numFmt w:val="bullet"/>
      <w:lvlText w:val="•"/>
      <w:lvlJc w:val="left"/>
      <w:pPr>
        <w:ind w:left="2668" w:hanging="360"/>
      </w:pPr>
      <w:rPr>
        <w:rFonts w:hint="default"/>
        <w:lang w:val="en-US" w:eastAsia="en-US" w:bidi="en-US"/>
      </w:rPr>
    </w:lvl>
    <w:lvl w:ilvl="3" w:tplc="AD44A47C">
      <w:numFmt w:val="bullet"/>
      <w:lvlText w:val="•"/>
      <w:lvlJc w:val="left"/>
      <w:pPr>
        <w:ind w:left="3572" w:hanging="360"/>
      </w:pPr>
      <w:rPr>
        <w:rFonts w:hint="default"/>
        <w:lang w:val="en-US" w:eastAsia="en-US" w:bidi="en-US"/>
      </w:rPr>
    </w:lvl>
    <w:lvl w:ilvl="4" w:tplc="9252D19E">
      <w:numFmt w:val="bullet"/>
      <w:lvlText w:val="•"/>
      <w:lvlJc w:val="left"/>
      <w:pPr>
        <w:ind w:left="4476" w:hanging="360"/>
      </w:pPr>
      <w:rPr>
        <w:rFonts w:hint="default"/>
        <w:lang w:val="en-US" w:eastAsia="en-US" w:bidi="en-US"/>
      </w:rPr>
    </w:lvl>
    <w:lvl w:ilvl="5" w:tplc="2EDCF75C">
      <w:numFmt w:val="bullet"/>
      <w:lvlText w:val="•"/>
      <w:lvlJc w:val="left"/>
      <w:pPr>
        <w:ind w:left="5380" w:hanging="360"/>
      </w:pPr>
      <w:rPr>
        <w:rFonts w:hint="default"/>
        <w:lang w:val="en-US" w:eastAsia="en-US" w:bidi="en-US"/>
      </w:rPr>
    </w:lvl>
    <w:lvl w:ilvl="6" w:tplc="48F0777C">
      <w:numFmt w:val="bullet"/>
      <w:lvlText w:val="•"/>
      <w:lvlJc w:val="left"/>
      <w:pPr>
        <w:ind w:left="6284" w:hanging="360"/>
      </w:pPr>
      <w:rPr>
        <w:rFonts w:hint="default"/>
        <w:lang w:val="en-US" w:eastAsia="en-US" w:bidi="en-US"/>
      </w:rPr>
    </w:lvl>
    <w:lvl w:ilvl="7" w:tplc="39F49024">
      <w:numFmt w:val="bullet"/>
      <w:lvlText w:val="•"/>
      <w:lvlJc w:val="left"/>
      <w:pPr>
        <w:ind w:left="7188" w:hanging="360"/>
      </w:pPr>
      <w:rPr>
        <w:rFonts w:hint="default"/>
        <w:lang w:val="en-US" w:eastAsia="en-US" w:bidi="en-US"/>
      </w:rPr>
    </w:lvl>
    <w:lvl w:ilvl="8" w:tplc="478A0C2A">
      <w:numFmt w:val="bullet"/>
      <w:lvlText w:val="•"/>
      <w:lvlJc w:val="left"/>
      <w:pPr>
        <w:ind w:left="809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432"/>
    <w:rsid w:val="00257844"/>
    <w:rsid w:val="00671ADE"/>
    <w:rsid w:val="00A27D4C"/>
    <w:rsid w:val="00A27FFA"/>
    <w:rsid w:val="00A8390D"/>
    <w:rsid w:val="00CA6432"/>
    <w:rsid w:val="00CD6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9F6351-AB73-49E5-BF25-A31F99A5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line="341" w:lineRule="exact"/>
      <w:ind w:left="320"/>
      <w:outlineLvl w:val="0"/>
    </w:pPr>
    <w:rPr>
      <w:b/>
      <w:bCs/>
      <w:sz w:val="28"/>
      <w:szCs w:val="28"/>
      <w:u w:val="single" w:color="000000"/>
    </w:rPr>
  </w:style>
  <w:style w:type="paragraph" w:styleId="Heading2">
    <w:name w:val="heading 2"/>
    <w:basedOn w:val="Normal"/>
    <w:uiPriority w:val="1"/>
    <w:qFormat/>
    <w:pPr>
      <w:ind w:left="3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59" w:hanging="360"/>
    </w:pPr>
  </w:style>
  <w:style w:type="paragraph" w:customStyle="1" w:styleId="TableParagraph">
    <w:name w:val="Table Paragraph"/>
    <w:basedOn w:val="Normal"/>
    <w:uiPriority w:val="1"/>
    <w:qFormat/>
    <w:pPr>
      <w:spacing w:line="247" w:lineRule="exact"/>
      <w:ind w:left="622"/>
      <w:jc w:val="center"/>
    </w:pPr>
  </w:style>
  <w:style w:type="character" w:styleId="Hyperlink">
    <w:name w:val="Hyperlink"/>
    <w:basedOn w:val="DefaultParagraphFont"/>
    <w:uiPriority w:val="99"/>
    <w:unhideWhenUsed/>
    <w:rsid w:val="00A8390D"/>
    <w:rPr>
      <w:color w:val="0000FF" w:themeColor="hyperlink"/>
      <w:u w:val="single"/>
    </w:rPr>
  </w:style>
  <w:style w:type="paragraph" w:styleId="Header">
    <w:name w:val="header"/>
    <w:basedOn w:val="Normal"/>
    <w:link w:val="HeaderChar"/>
    <w:uiPriority w:val="99"/>
    <w:unhideWhenUsed/>
    <w:rsid w:val="00A8390D"/>
    <w:pPr>
      <w:tabs>
        <w:tab w:val="center" w:pos="4680"/>
        <w:tab w:val="right" w:pos="9360"/>
      </w:tabs>
    </w:pPr>
  </w:style>
  <w:style w:type="character" w:customStyle="1" w:styleId="HeaderChar">
    <w:name w:val="Header Char"/>
    <w:basedOn w:val="DefaultParagraphFont"/>
    <w:link w:val="Header"/>
    <w:uiPriority w:val="99"/>
    <w:rsid w:val="00A8390D"/>
    <w:rPr>
      <w:rFonts w:ascii="Calibri" w:eastAsia="Calibri" w:hAnsi="Calibri" w:cs="Calibri"/>
      <w:lang w:bidi="en-US"/>
    </w:rPr>
  </w:style>
  <w:style w:type="paragraph" w:styleId="Footer">
    <w:name w:val="footer"/>
    <w:basedOn w:val="Normal"/>
    <w:link w:val="FooterChar"/>
    <w:uiPriority w:val="99"/>
    <w:unhideWhenUsed/>
    <w:rsid w:val="00A8390D"/>
    <w:pPr>
      <w:tabs>
        <w:tab w:val="center" w:pos="4680"/>
        <w:tab w:val="right" w:pos="9360"/>
      </w:tabs>
    </w:pPr>
  </w:style>
  <w:style w:type="character" w:customStyle="1" w:styleId="FooterChar">
    <w:name w:val="Footer Char"/>
    <w:basedOn w:val="DefaultParagraphFont"/>
    <w:link w:val="Footer"/>
    <w:uiPriority w:val="99"/>
    <w:rsid w:val="00A8390D"/>
    <w:rPr>
      <w:rFonts w:ascii="Calibri" w:eastAsia="Calibri" w:hAnsi="Calibri" w:cs="Calibri"/>
      <w:lang w:bidi="en-US"/>
    </w:rPr>
  </w:style>
  <w:style w:type="paragraph" w:styleId="BalloonText">
    <w:name w:val="Balloon Text"/>
    <w:basedOn w:val="Normal"/>
    <w:link w:val="BalloonTextChar"/>
    <w:uiPriority w:val="99"/>
    <w:semiHidden/>
    <w:unhideWhenUsed/>
    <w:rsid w:val="00A27D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D4C"/>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Safety data sheet</vt:lpstr>
    </vt:vector>
  </TitlesOfParts>
  <Company/>
  <LinksUpToDate>false</LinksUpToDate>
  <CharactersWithSpaces>11621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data sheet</dc:title>
  <dc:creator>Ryan Hamilton</dc:creator>
  <cp:lastModifiedBy>Sherry Spencer</cp:lastModifiedBy>
  <cp:revision>2</cp:revision>
  <cp:lastPrinted>2019-04-16T19:20:00Z</cp:lastPrinted>
  <dcterms:created xsi:type="dcterms:W3CDTF">2019-04-16T19:21:00Z</dcterms:created>
  <dcterms:modified xsi:type="dcterms:W3CDTF">2019-04-16T19:21:00Z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2018-07-01T00:00:00Z</vt:filetime>
  </property>
  <property fmtid="{D5CDD505-2E9C-101B-9397-08002B2CF9AE}" pid="3" name="Creator">
    <vt:lpwstr>Acrobat PDFMaker 18 for Word</vt:lpwstr>
  </property>
  <property fmtid="{D5CDD505-2E9C-101B-9397-08002B2CF9AE}" pid="4" name="LastSaved">
    <vt:filetime>2019-04-16T00:00:00Z</vt:filetime>
  </property>
</Properties>
</file>